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37" w:rsidRDefault="007F4C37">
      <w:r>
        <w:t>Дано уравнение 4 степени:</w:t>
      </w:r>
    </w:p>
    <w:p w:rsidR="007F4C37" w:rsidRDefault="000430E7">
      <w:pPr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+2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-4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T+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=0, </m:t>
          </m:r>
          <m:r>
            <w:rPr>
              <w:rFonts w:ascii="Cambria Math" w:hAnsi="Cambria Math"/>
            </w:rPr>
            <m:t>где С</m:t>
          </m:r>
          <m:r>
            <w:rPr>
              <w:rFonts w:ascii="Cambria Math" w:hAnsi="Cambria Math"/>
              <w:lang w:val="en-US"/>
            </w:rPr>
            <m:t>&gt;0</m:t>
          </m:r>
          <m:r>
            <w:rPr>
              <w:rFonts w:ascii="Cambria Math" w:hAnsi="Cambria Math"/>
            </w:rPr>
            <m:t xml:space="preserve"> постоянная интегрирования</m:t>
          </m:r>
        </m:oMath>
      </m:oMathPara>
    </w:p>
    <w:p w:rsidR="007F4C37" w:rsidRDefault="005B1B25">
      <w:pPr>
        <w:rPr>
          <w:rFonts w:eastAsiaTheme="minorEastAsia"/>
          <w:i/>
        </w:rPr>
      </w:pPr>
      <w:r>
        <w:rPr>
          <w:rFonts w:eastAsiaTheme="minorEastAsia"/>
          <w:i/>
        </w:rPr>
        <w:t xml:space="preserve">Задать какие-нибудь переменные </w:t>
      </w:r>
      <w:r>
        <w:rPr>
          <w:rFonts w:eastAsiaTheme="minorEastAsia"/>
          <w:i/>
          <w:lang w:val="en-US"/>
        </w:rPr>
        <w:t>k</w:t>
      </w:r>
      <w:r w:rsidRPr="005B1B25">
        <w:rPr>
          <w:rFonts w:eastAsiaTheme="minorEastAsia"/>
          <w:i/>
        </w:rPr>
        <w:t>0,</w:t>
      </w:r>
      <w:r>
        <w:rPr>
          <w:rFonts w:eastAsiaTheme="minorEastAsia"/>
          <w:i/>
          <w:lang w:val="en-US"/>
        </w:rPr>
        <w:t>k</w:t>
      </w:r>
      <w:r w:rsidRPr="005B1B25">
        <w:rPr>
          <w:rFonts w:eastAsiaTheme="minorEastAsia"/>
          <w:i/>
        </w:rPr>
        <w:t>1,</w:t>
      </w:r>
      <w:r>
        <w:rPr>
          <w:rFonts w:eastAsiaTheme="minorEastAsia"/>
          <w:i/>
          <w:lang w:val="en-US"/>
        </w:rPr>
        <w:t>k</w:t>
      </w:r>
      <w:r w:rsidRPr="005B1B25">
        <w:rPr>
          <w:rFonts w:eastAsiaTheme="minorEastAsia"/>
          <w:i/>
        </w:rPr>
        <w:t>2,</w:t>
      </w:r>
      <w:r>
        <w:rPr>
          <w:rFonts w:eastAsiaTheme="minorEastAsia"/>
          <w:i/>
          <w:lang w:val="en-US"/>
        </w:rPr>
        <w:t>k</w:t>
      </w:r>
      <w:r w:rsidRPr="005B1B25">
        <w:rPr>
          <w:rFonts w:eastAsiaTheme="minorEastAsia"/>
          <w:i/>
        </w:rPr>
        <w:t xml:space="preserve">3 </w:t>
      </w:r>
      <w:r>
        <w:rPr>
          <w:rFonts w:eastAsiaTheme="minorEastAsia"/>
          <w:i/>
        </w:rPr>
        <w:t xml:space="preserve">, при которых будут действительные положительные корни, и для них найти верхнюю и нижнюю границу действительных положительных корней методом </w:t>
      </w:r>
      <w:proofErr w:type="spellStart"/>
      <w:r>
        <w:rPr>
          <w:rFonts w:eastAsiaTheme="minorEastAsia"/>
          <w:i/>
        </w:rPr>
        <w:t>лагранжа</w:t>
      </w:r>
      <w:proofErr w:type="spellEnd"/>
      <w:r>
        <w:rPr>
          <w:rFonts w:eastAsiaTheme="minorEastAsia"/>
          <w:i/>
        </w:rPr>
        <w:t xml:space="preserve"> и методом знакопеременных сумм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 взята из книги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Демидович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Основы вычислительной математики» 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Границы действительных корней алгебраических уравнений </w:t>
      </w:r>
    </w:p>
    <w:p w:rsidR="005B1B25" w:rsidRPr="009562DE" w:rsidRDefault="005B1B25" w:rsidP="005B1B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2DE">
        <w:rPr>
          <w:rFonts w:ascii="Times New Roman" w:hAnsi="Times New Roman" w:cs="Times New Roman"/>
          <w:sz w:val="28"/>
          <w:szCs w:val="28"/>
        </w:rPr>
        <w:t xml:space="preserve">Будем рассматривать </w:t>
      </w:r>
      <w:r>
        <w:rPr>
          <w:rFonts w:ascii="Times New Roman" w:hAnsi="Times New Roman" w:cs="Times New Roman"/>
          <w:sz w:val="28"/>
          <w:szCs w:val="28"/>
        </w:rPr>
        <w:t xml:space="preserve">полиномы вида </w:t>
      </w:r>
      <w:r w:rsidRPr="009562DE">
        <w:rPr>
          <w:rFonts w:ascii="Times New Roman" w:hAnsi="Times New Roman" w:cs="Times New Roman"/>
          <w:position w:val="-12"/>
          <w:sz w:val="28"/>
          <w:szCs w:val="28"/>
        </w:rPr>
        <w:object w:dxaOrig="2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.75pt" o:ole="">
            <v:imagedata r:id="rId5" o:title=""/>
          </v:shape>
          <o:OLEObject Type="Embed" ProgID="Equation.DSMT4" ShapeID="_x0000_i1025" DrawAspect="Content" ObjectID="_1416836645" r:id="rId6"/>
        </w:object>
      </w:r>
      <w:r>
        <w:rPr>
          <w:rFonts w:ascii="Times New Roman" w:hAnsi="Times New Roman" w:cs="Times New Roman"/>
          <w:sz w:val="28"/>
          <w:szCs w:val="28"/>
        </w:rPr>
        <w:t>с действительными коэффициентами 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,…,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62DE"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  <w:r w:rsidRPr="009562DE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26" type="#_x0000_t75" style="width:32.25pt;height:18pt" o:ole="">
            <v:imagedata r:id="rId7" o:title=""/>
          </v:shape>
          <o:OLEObject Type="Embed" ProgID="Equation.DSMT4" ShapeID="_x0000_i1026" DrawAspect="Content" ObjectID="_141683664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2DE">
        <w:rPr>
          <w:rFonts w:ascii="Times New Roman" w:hAnsi="Times New Roman" w:cs="Times New Roman"/>
          <w:sz w:val="28"/>
          <w:szCs w:val="28"/>
        </w:rPr>
        <w:t>.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ab/>
        <w:t xml:space="preserve"> целью является установление границ, по возможности тесных для положительных и отрицательных корней </w:t>
      </w:r>
      <w:r w:rsidRPr="009562DE">
        <w:rPr>
          <w:rFonts w:ascii="Times New Roman" w:hAnsi="Times New Roman" w:cs="Times New Roman"/>
          <w:position w:val="-12"/>
          <w:sz w:val="28"/>
          <w:szCs w:val="28"/>
        </w:rPr>
        <w:object w:dxaOrig="2160" w:dyaOrig="360">
          <v:shape id="_x0000_i1027" type="#_x0000_t75" style="width:108pt;height:18pt" o:ole="">
            <v:imagedata r:id="rId9" o:title=""/>
          </v:shape>
          <o:OLEObject Type="Embed" ProgID="Equation.DSMT4" ShapeID="_x0000_i1027" DrawAspect="Content" ObjectID="_1416836647" r:id="rId10"/>
        </w:object>
      </w:r>
    </w:p>
    <w:p w:rsidR="005B1B25" w:rsidRPr="009562DE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Pr="00181CF4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28" type="#_x0000_t75" style="width:44.25pt;height:15.75pt" o:ole="">
            <v:imagedata r:id="rId11" o:title=""/>
          </v:shape>
          <o:OLEObject Type="Embed" ProgID="Equation.DSMT4" ShapeID="_x0000_i1028" DrawAspect="Content" ObjectID="_1416836648" r:id="rId12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 w:rsidRPr="00181CF4">
        <w:rPr>
          <w:rFonts w:ascii="Times New Roman" w:hAnsi="Times New Roman" w:cs="Times New Roman"/>
          <w:sz w:val="28"/>
          <w:szCs w:val="28"/>
        </w:rPr>
        <w:t>Причем вопрос о существовании корней здесь не затрагивается.</w:t>
      </w:r>
      <w:r>
        <w:rPr>
          <w:rFonts w:ascii="Times New Roman" w:hAnsi="Times New Roman" w:cs="Times New Roman"/>
          <w:sz w:val="28"/>
          <w:szCs w:val="28"/>
        </w:rPr>
        <w:t xml:space="preserve"> Заметим, что можно ограничиться нахождением верхней границы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81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лишь положительных корней уравнения вида </w:t>
      </w:r>
      <w:r w:rsidRPr="00181CF4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29" type="#_x0000_t75" style="width:44.25pt;height:15.75pt" o:ole="">
            <v:imagedata r:id="rId11" o:title=""/>
          </v:shape>
          <o:OLEObject Type="Embed" ProgID="Equation.DSMT4" ShapeID="_x0000_i1029" DrawAspect="Content" ObjectID="_1416836649" r:id="rId13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>Пусть существуют также вспомогательные уравнения: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020E1E">
        <w:rPr>
          <w:rFonts w:ascii="Times New Roman" w:hAnsi="Times New Roman" w:cs="Times New Roman"/>
          <w:position w:val="-82"/>
          <w:sz w:val="28"/>
          <w:szCs w:val="28"/>
        </w:rPr>
        <w:object w:dxaOrig="2140" w:dyaOrig="1760">
          <v:shape id="_x0000_i1030" type="#_x0000_t75" style="width:107.25pt;height:87.75pt" o:ole="">
            <v:imagedata r:id="rId14" o:title=""/>
          </v:shape>
          <o:OLEObject Type="Embed" ProgID="Equation.DSMT4" ShapeID="_x0000_i1030" DrawAspect="Content" ObjectID="_1416836650" r:id="rId15"/>
        </w:object>
      </w:r>
    </w:p>
    <w:p w:rsidR="005B1B25" w:rsidRPr="00020E1E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верхние границы положительных корней соответственно есть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20E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20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20E1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20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20E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20E1E">
        <w:rPr>
          <w:rFonts w:ascii="Times New Roman" w:hAnsi="Times New Roman" w:cs="Times New Roman"/>
          <w:sz w:val="28"/>
          <w:szCs w:val="28"/>
        </w:rPr>
        <w:t>,</w:t>
      </w:r>
    </w:p>
    <w:p w:rsidR="005B1B25" w:rsidRDefault="005B1B25" w:rsidP="005B1B2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число 1/</w:t>
      </w:r>
      <w:r w:rsidRPr="0002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20E1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очевидно, есть нижняя граница положительных корней уравнения (2), т.е. все положительные корни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20E1E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этого уравнения, если они существуют, удовлетворяют </w:t>
      </w:r>
    </w:p>
    <w:p w:rsidR="005B1B25" w:rsidRPr="00020E1E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E1E">
        <w:rPr>
          <w:rFonts w:ascii="Times New Roman" w:hAnsi="Times New Roman" w:cs="Times New Roman"/>
          <w:position w:val="-30"/>
          <w:sz w:val="28"/>
          <w:szCs w:val="28"/>
        </w:rPr>
        <w:object w:dxaOrig="1200" w:dyaOrig="680">
          <v:shape id="_x0000_i1031" type="#_x0000_t75" style="width:60pt;height:33.75pt" o:ole="">
            <v:imagedata r:id="rId16" o:title=""/>
          </v:shape>
          <o:OLEObject Type="Embed" ProgID="Equation.DSMT4" ShapeID="_x0000_i1031" DrawAspect="Content" ObjectID="_1416836651" r:id="rId17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числа 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-1/</w:t>
      </w:r>
      <w:r w:rsidRPr="0002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являются соответственно нижней и верхней границами отрицательных корней уравнения (2), т.е. все отрицательные корни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удовлетворяют неравенству:</w:t>
      </w:r>
    </w:p>
    <w:p w:rsidR="005B1B25" w:rsidRPr="00020E1E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E1E">
        <w:rPr>
          <w:rFonts w:ascii="Times New Roman" w:hAnsi="Times New Roman" w:cs="Times New Roman"/>
          <w:position w:val="-30"/>
          <w:sz w:val="28"/>
          <w:szCs w:val="28"/>
        </w:rPr>
        <w:object w:dxaOrig="1600" w:dyaOrig="680">
          <v:shape id="_x0000_i1032" type="#_x0000_t75" style="width:80.25pt;height:33.75pt" o:ole="">
            <v:imagedata r:id="rId18" o:title=""/>
          </v:shape>
          <o:OLEObject Type="Embed" ProgID="Equation.DSMT4" ShapeID="_x0000_i1032" DrawAspect="Content" ObjectID="_1416836652" r:id="rId19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приемы нахождения верхней и нижней границы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D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положительных корней уравнения (2).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ACA">
        <w:rPr>
          <w:rFonts w:ascii="Times New Roman" w:hAnsi="Times New Roman" w:cs="Times New Roman"/>
          <w:b/>
          <w:sz w:val="28"/>
          <w:szCs w:val="28"/>
        </w:rPr>
        <w:lastRenderedPageBreak/>
        <w:t>Теорема Лагранжа</w:t>
      </w:r>
      <w:r>
        <w:rPr>
          <w:rFonts w:ascii="Times New Roman" w:hAnsi="Times New Roman" w:cs="Times New Roman"/>
          <w:sz w:val="28"/>
          <w:szCs w:val="28"/>
        </w:rPr>
        <w:t xml:space="preserve">. Пусть - </w:t>
      </w:r>
      <w:r w:rsidRPr="009562DE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33" type="#_x0000_t75" style="width:78pt;height:18pt" o:ole="">
            <v:imagedata r:id="rId20" o:title=""/>
          </v:shape>
          <o:OLEObject Type="Embed" ProgID="Equation.DSMT4" ShapeID="_x0000_i1033" DrawAspect="Content" ObjectID="_1416836653" r:id="rId21"/>
        </w:object>
      </w:r>
      <w:r>
        <w:rPr>
          <w:rFonts w:ascii="Times New Roman" w:hAnsi="Times New Roman" w:cs="Times New Roman"/>
          <w:sz w:val="28"/>
          <w:szCs w:val="28"/>
        </w:rPr>
        <w:t>первый из отрицательных коэффициенто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если такого коэффициента нет, т.е.все коэффициенты полинома неотрицательны, то полином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D0D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0D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имеет положительных корней) полинома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D0D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D0D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Тогда за верхнюю границу положительных коней уравнения (2) может быть принято число  </w:t>
      </w:r>
    </w:p>
    <w:p w:rsidR="005B1B25" w:rsidRPr="006D0D6A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D6A">
        <w:rPr>
          <w:rFonts w:ascii="Times New Roman" w:hAnsi="Times New Roman" w:cs="Times New Roman"/>
          <w:position w:val="-32"/>
          <w:sz w:val="28"/>
          <w:szCs w:val="28"/>
        </w:rPr>
        <w:object w:dxaOrig="1200" w:dyaOrig="760">
          <v:shape id="_x0000_i1034" type="#_x0000_t75" style="width:60pt;height:37.5pt" o:ole="">
            <v:imagedata r:id="rId22" o:title=""/>
          </v:shape>
          <o:OLEObject Type="Embed" ProgID="Equation.DSMT4" ShapeID="_x0000_i1034" DrawAspect="Content" ObjectID="_1416836654" r:id="rId23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D6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В - наибольшая из абсолютных величин отрицательных коэффициентов полинома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метода Лагранжа может быть обобщена следующим образом: пусть полином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расположен по убывающим степеням переменной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причем его старший коэффициент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D0D6A">
        <w:rPr>
          <w:rFonts w:ascii="Times New Roman" w:hAnsi="Times New Roman" w:cs="Times New Roman"/>
          <w:sz w:val="28"/>
          <w:szCs w:val="28"/>
        </w:rPr>
        <w:t xml:space="preserve">&gt;0. </w:t>
      </w:r>
      <w:r>
        <w:rPr>
          <w:rFonts w:ascii="Times New Roman" w:hAnsi="Times New Roman" w:cs="Times New Roman"/>
          <w:sz w:val="28"/>
          <w:szCs w:val="28"/>
        </w:rPr>
        <w:t xml:space="preserve">Представим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виде </w:t>
      </w:r>
      <w:r w:rsidRPr="005B1B25">
        <w:rPr>
          <w:rFonts w:ascii="Times New Roman" w:hAnsi="Times New Roman" w:cs="Times New Roman"/>
          <w:b/>
          <w:sz w:val="28"/>
          <w:szCs w:val="28"/>
        </w:rPr>
        <w:t>знакопеременной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position w:val="-36"/>
          <w:sz w:val="28"/>
          <w:szCs w:val="28"/>
        </w:rPr>
      </w:pPr>
      <w:r w:rsidRPr="009562DE">
        <w:rPr>
          <w:rFonts w:ascii="Times New Roman" w:hAnsi="Times New Roman" w:cs="Times New Roman"/>
          <w:position w:val="-12"/>
          <w:sz w:val="28"/>
          <w:szCs w:val="28"/>
        </w:rPr>
        <w:object w:dxaOrig="5800" w:dyaOrig="360">
          <v:shape id="_x0000_i1035" type="#_x0000_t75" style="width:290.25pt;height:18pt" o:ole="">
            <v:imagedata r:id="rId24" o:title=""/>
          </v:shape>
          <o:OLEObject Type="Embed" ProgID="Equation.DSMT4" ShapeID="_x0000_i1035" DrawAspect="Content" ObjectID="_1416836655" r:id="rId25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Q</w:t>
      </w:r>
      <w:r w:rsidRPr="006D0D6A"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1</w:t>
      </w:r>
      <w:r w:rsidRPr="006D0D6A">
        <w:rPr>
          <w:rFonts w:ascii="Times New Roman" w:hAnsi="Times New Roman" w:cs="Times New Roman"/>
          <w:position w:val="-36"/>
          <w:sz w:val="28"/>
          <w:szCs w:val="28"/>
        </w:rPr>
        <w:t>(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x</w:t>
      </w:r>
      <w:r w:rsidRPr="006D0D6A">
        <w:rPr>
          <w:rFonts w:ascii="Times New Roman" w:hAnsi="Times New Roman" w:cs="Times New Roman"/>
          <w:position w:val="-36"/>
          <w:sz w:val="28"/>
          <w:szCs w:val="28"/>
        </w:rPr>
        <w:t xml:space="preserve">) - </w:t>
      </w:r>
      <w:r>
        <w:rPr>
          <w:rFonts w:ascii="Times New Roman" w:hAnsi="Times New Roman" w:cs="Times New Roman"/>
          <w:position w:val="-36"/>
          <w:sz w:val="28"/>
          <w:szCs w:val="28"/>
        </w:rPr>
        <w:t xml:space="preserve">сумма последовательных членов полинома </w:t>
      </w:r>
      <w:proofErr w:type="gramStart"/>
      <w:r>
        <w:rPr>
          <w:rFonts w:ascii="Times New Roman" w:hAnsi="Times New Roman" w:cs="Times New Roman"/>
          <w:position w:val="-36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position w:val="-36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position w:val="-36"/>
          <w:sz w:val="28"/>
          <w:szCs w:val="28"/>
        </w:rPr>
        <w:t>) с положительными коэффициентами, начиная с а</w:t>
      </w:r>
      <w:r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position w:val="-36"/>
          <w:sz w:val="28"/>
          <w:szCs w:val="28"/>
        </w:rPr>
        <w:t>х</w:t>
      </w:r>
      <w:r>
        <w:rPr>
          <w:rFonts w:ascii="Times New Roman" w:hAnsi="Times New Roman" w:cs="Times New Roman"/>
          <w:position w:val="-36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position w:val="-36"/>
          <w:sz w:val="28"/>
          <w:szCs w:val="28"/>
        </w:rPr>
        <w:t xml:space="preserve"> - 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Q</w:t>
      </w:r>
      <w:r w:rsidRPr="006D0D6A"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2</w:t>
      </w:r>
      <w:r w:rsidRPr="006D0D6A">
        <w:rPr>
          <w:rFonts w:ascii="Times New Roman" w:hAnsi="Times New Roman" w:cs="Times New Roman"/>
          <w:position w:val="-36"/>
          <w:sz w:val="28"/>
          <w:szCs w:val="28"/>
        </w:rPr>
        <w:t>(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x</w:t>
      </w:r>
      <w:r w:rsidRPr="006D0D6A">
        <w:rPr>
          <w:rFonts w:ascii="Times New Roman" w:hAnsi="Times New Roman" w:cs="Times New Roman"/>
          <w:position w:val="-36"/>
          <w:sz w:val="28"/>
          <w:szCs w:val="28"/>
        </w:rPr>
        <w:t>)</w:t>
      </w:r>
      <w:r w:rsidRPr="007C7896">
        <w:rPr>
          <w:rFonts w:ascii="Times New Roman" w:hAnsi="Times New Roman" w:cs="Times New Roman"/>
          <w:position w:val="-36"/>
          <w:sz w:val="28"/>
          <w:szCs w:val="28"/>
        </w:rPr>
        <w:t xml:space="preserve"> - </w:t>
      </w:r>
      <w:r>
        <w:rPr>
          <w:rFonts w:ascii="Times New Roman" w:hAnsi="Times New Roman" w:cs="Times New Roman"/>
          <w:position w:val="-36"/>
          <w:sz w:val="28"/>
          <w:szCs w:val="28"/>
        </w:rPr>
        <w:t>сумма последовательных членов полинома Р(</w:t>
      </w:r>
      <w:proofErr w:type="spellStart"/>
      <w:r>
        <w:rPr>
          <w:rFonts w:ascii="Times New Roman" w:hAnsi="Times New Roman" w:cs="Times New Roman"/>
          <w:position w:val="-36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position w:val="-36"/>
          <w:sz w:val="28"/>
          <w:szCs w:val="28"/>
        </w:rPr>
        <w:t xml:space="preserve">) с отрицательными коэффициентами, непосредственно примыкающих к членам первой суммы , и т.д., причем последнее </w:t>
      </w:r>
      <w:proofErr w:type="spellStart"/>
      <w:r>
        <w:rPr>
          <w:rFonts w:ascii="Times New Roman" w:hAnsi="Times New Roman" w:cs="Times New Roman"/>
          <w:position w:val="-36"/>
          <w:sz w:val="28"/>
          <w:szCs w:val="28"/>
        </w:rPr>
        <w:t>слегаемое</w:t>
      </w:r>
      <w:proofErr w:type="spellEnd"/>
      <w:r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  <w:r w:rsidRPr="007C7896">
        <w:rPr>
          <w:rFonts w:ascii="Times New Roman" w:hAnsi="Times New Roman" w:cs="Times New Roman"/>
          <w:position w:val="-36"/>
          <w:sz w:val="28"/>
          <w:szCs w:val="28"/>
        </w:rPr>
        <w:t>-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position w:val="-36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position w:val="-36"/>
          <w:sz w:val="28"/>
          <w:szCs w:val="28"/>
          <w:vertAlign w:val="subscript"/>
          <w:lang w:val="en-US"/>
        </w:rPr>
        <w:t>m</w:t>
      </w:r>
      <w:r w:rsidRPr="006D0D6A">
        <w:rPr>
          <w:rFonts w:ascii="Times New Roman" w:hAnsi="Times New Roman" w:cs="Times New Roman"/>
          <w:position w:val="-36"/>
          <w:sz w:val="28"/>
          <w:szCs w:val="28"/>
        </w:rPr>
        <w:t>(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x</w:t>
      </w:r>
      <w:r w:rsidRPr="006D0D6A">
        <w:rPr>
          <w:rFonts w:ascii="Times New Roman" w:hAnsi="Times New Roman" w:cs="Times New Roman"/>
          <w:position w:val="-36"/>
          <w:sz w:val="28"/>
          <w:szCs w:val="28"/>
        </w:rPr>
        <w:t>)</w:t>
      </w:r>
      <w:r w:rsidRPr="007C7896">
        <w:rPr>
          <w:rFonts w:ascii="Times New Roman" w:hAnsi="Times New Roman" w:cs="Times New Roman"/>
          <w:position w:val="-36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36"/>
          <w:sz w:val="28"/>
          <w:szCs w:val="28"/>
        </w:rPr>
        <w:t>или состоит из членов с отрицательными коэффициентами, или тождественно равно нулю.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>Обозначим через с</w:t>
      </w:r>
      <w:proofErr w:type="gramStart"/>
      <w:r>
        <w:rPr>
          <w:rFonts w:ascii="Times New Roman" w:hAnsi="Times New Roman" w:cs="Times New Roman"/>
          <w:position w:val="-36"/>
          <w:sz w:val="28"/>
          <w:szCs w:val="28"/>
          <w:vertAlign w:val="subscript"/>
          <w:lang w:val="en-US"/>
        </w:rPr>
        <w:t>j</w:t>
      </w:r>
      <w:proofErr w:type="gramEnd"/>
      <w:r>
        <w:rPr>
          <w:rFonts w:ascii="Times New Roman" w:hAnsi="Times New Roman" w:cs="Times New Roman"/>
          <w:position w:val="-36"/>
          <w:sz w:val="28"/>
          <w:szCs w:val="28"/>
        </w:rPr>
        <w:t xml:space="preserve"> (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j</w:t>
      </w:r>
      <w:r w:rsidRPr="007C7896">
        <w:rPr>
          <w:rFonts w:ascii="Times New Roman" w:hAnsi="Times New Roman" w:cs="Times New Roman"/>
          <w:position w:val="-36"/>
          <w:sz w:val="28"/>
          <w:szCs w:val="28"/>
        </w:rPr>
        <w:t>=0,1,2…,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m</w:t>
      </w:r>
      <w:r w:rsidRPr="007C7896">
        <w:rPr>
          <w:rFonts w:ascii="Times New Roman" w:hAnsi="Times New Roman" w:cs="Times New Roman"/>
          <w:position w:val="-36"/>
          <w:sz w:val="28"/>
          <w:szCs w:val="28"/>
        </w:rPr>
        <w:t>)</w:t>
      </w:r>
      <w:r>
        <w:rPr>
          <w:rFonts w:ascii="Times New Roman" w:hAnsi="Times New Roman" w:cs="Times New Roman"/>
          <w:position w:val="-36"/>
          <w:sz w:val="28"/>
          <w:szCs w:val="28"/>
        </w:rPr>
        <w:t xml:space="preserve"> положительные числа такие, что </w:t>
      </w:r>
    </w:p>
    <w:p w:rsidR="005B1B25" w:rsidRPr="007C7896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775E">
        <w:rPr>
          <w:rFonts w:ascii="Times New Roman" w:hAnsi="Times New Roman" w:cs="Times New Roman"/>
          <w:position w:val="-14"/>
          <w:sz w:val="28"/>
          <w:szCs w:val="28"/>
        </w:rPr>
        <w:object w:dxaOrig="2180" w:dyaOrig="380">
          <v:shape id="_x0000_i1036" type="#_x0000_t75" style="width:108.75pt;height:18.75pt" o:ole="">
            <v:imagedata r:id="rId26" o:title=""/>
          </v:shape>
          <o:OLEObject Type="Embed" ProgID="Equation.DSMT4" ShapeID="_x0000_i1036" DrawAspect="Content" ObjectID="_1416836656" r:id="rId27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position w:val="-36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t>(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j</w:t>
      </w:r>
      <w:r w:rsidRPr="007C7896">
        <w:rPr>
          <w:rFonts w:ascii="Times New Roman" w:hAnsi="Times New Roman" w:cs="Times New Roman"/>
          <w:position w:val="-36"/>
          <w:sz w:val="28"/>
          <w:szCs w:val="28"/>
        </w:rPr>
        <w:t>=0,1,2…,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position w:val="-36"/>
          <w:sz w:val="28"/>
          <w:szCs w:val="28"/>
        </w:rPr>
        <w:t xml:space="preserve">).Тогда за верхнюю границу положительных корней уравнения </w:t>
      </w:r>
      <w:r>
        <w:rPr>
          <w:rFonts w:ascii="Times New Roman" w:hAnsi="Times New Roman" w:cs="Times New Roman"/>
          <w:position w:val="-36"/>
          <w:sz w:val="28"/>
          <w:szCs w:val="28"/>
          <w:lang w:val="en-US"/>
        </w:rPr>
        <w:t>P</w:t>
      </w:r>
      <w:r w:rsidRPr="000A2C0C">
        <w:rPr>
          <w:rFonts w:ascii="Times New Roman" w:hAnsi="Times New Roman" w:cs="Times New Roman"/>
          <w:position w:val="-36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position w:val="-36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position w:val="-36"/>
          <w:sz w:val="28"/>
          <w:szCs w:val="28"/>
        </w:rPr>
        <w:t xml:space="preserve">)=0 можно принять число </w:t>
      </w:r>
    </w:p>
    <w:p w:rsidR="005B1B25" w:rsidRPr="000A2C0C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2C0C">
        <w:rPr>
          <w:rFonts w:ascii="Times New Roman" w:hAnsi="Times New Roman" w:cs="Times New Roman"/>
          <w:position w:val="-12"/>
          <w:sz w:val="28"/>
          <w:szCs w:val="28"/>
        </w:rPr>
        <w:object w:dxaOrig="1980" w:dyaOrig="360">
          <v:shape id="_x0000_i1037" type="#_x0000_t75" style="width:99pt;height:18pt" o:ole="">
            <v:imagedata r:id="rId28" o:title=""/>
          </v:shape>
          <o:OLEObject Type="Embed" ProgID="Equation.DSMT4" ShapeID="_x0000_i1037" DrawAspect="Content" ObjectID="_1416836657" r:id="rId29"/>
        </w:object>
      </w:r>
    </w:p>
    <w:p w:rsidR="005B1B25" w:rsidRPr="0005775E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деле, положим: </w:t>
      </w:r>
    </w:p>
    <w:p w:rsidR="005B1B25" w:rsidRPr="0005775E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2C0C">
        <w:rPr>
          <w:rFonts w:ascii="Times New Roman" w:hAnsi="Times New Roman" w:cs="Times New Roman"/>
          <w:position w:val="-50"/>
          <w:sz w:val="28"/>
          <w:szCs w:val="28"/>
        </w:rPr>
        <w:object w:dxaOrig="8580" w:dyaOrig="1219">
          <v:shape id="_x0000_i1038" type="#_x0000_t75" style="width:429.75pt;height:60.75pt" o:ole="">
            <v:imagedata r:id="rId30" o:title=""/>
          </v:shape>
          <o:OLEObject Type="Embed" ProgID="Equation.DSMT4" ShapeID="_x0000_i1038" DrawAspect="Content" ObjectID="_1416836658" r:id="rId31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Полагая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&gt;0</w:t>
      </w:r>
      <w:r>
        <w:rPr>
          <w:rFonts w:ascii="Times New Roman" w:hAnsi="Times New Roman" w:cs="Times New Roman"/>
          <w:sz w:val="28"/>
          <w:szCs w:val="28"/>
        </w:rPr>
        <w:t>, имеем:</w:t>
      </w:r>
    </w:p>
    <w:p w:rsidR="005B1B25" w:rsidRPr="000A2C0C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C0C">
        <w:rPr>
          <w:rFonts w:ascii="Times New Roman" w:hAnsi="Times New Roman" w:cs="Times New Roman"/>
          <w:position w:val="-52"/>
          <w:sz w:val="28"/>
          <w:szCs w:val="28"/>
        </w:rPr>
        <w:object w:dxaOrig="7960" w:dyaOrig="1160">
          <v:shape id="_x0000_i1039" type="#_x0000_t75" style="width:398.25pt;height:55.5pt" o:ole="">
            <v:imagedata r:id="rId32" o:title=""/>
          </v:shape>
          <o:OLEObject Type="Embed" ProgID="Equation.DSMT4" ShapeID="_x0000_i1039" DrawAspect="Content" ObjectID="_1416836659" r:id="rId33"/>
        </w:object>
      </w:r>
    </w:p>
    <w:p w:rsidR="005B1B25" w:rsidRPr="000A2C0C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вышеприведенной формулы ясно, что функции</w:t>
      </w:r>
      <w:r w:rsidRPr="0005775E">
        <w:rPr>
          <w:rFonts w:ascii="Times New Roman" w:hAnsi="Times New Roman" w:cs="Times New Roman"/>
          <w:position w:val="-14"/>
          <w:sz w:val="28"/>
          <w:szCs w:val="28"/>
        </w:rPr>
        <w:object w:dxaOrig="3000" w:dyaOrig="380">
          <v:shape id="_x0000_i1040" type="#_x0000_t75" style="width:150pt;height:18.75pt" o:ole="">
            <v:imagedata r:id="rId34" o:title=""/>
          </v:shape>
          <o:OLEObject Type="Embed" ProgID="Equation.DSMT4" ShapeID="_x0000_i1040" DrawAspect="Content" ObjectID="_1416836660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возрастают при возрастании х.</w:t>
      </w:r>
      <w:r w:rsidRPr="00057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Следовательно,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A2C0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Pr="000A2C0C">
        <w:rPr>
          <w:rFonts w:ascii="Times New Roman" w:hAnsi="Times New Roman" w:cs="Times New Roman"/>
          <w:sz w:val="28"/>
          <w:szCs w:val="28"/>
        </w:rPr>
        <w:t>&gt;0</w:t>
      </w:r>
      <w:r>
        <w:rPr>
          <w:rFonts w:ascii="Times New Roman" w:hAnsi="Times New Roman" w:cs="Times New Roman"/>
          <w:sz w:val="28"/>
          <w:szCs w:val="28"/>
        </w:rPr>
        <w:t xml:space="preserve"> имеем:</w:t>
      </w:r>
    </w:p>
    <w:p w:rsidR="005B1B25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3FC">
        <w:rPr>
          <w:rFonts w:ascii="Times New Roman" w:hAnsi="Times New Roman" w:cs="Times New Roman"/>
          <w:position w:val="-14"/>
          <w:sz w:val="28"/>
          <w:szCs w:val="28"/>
        </w:rPr>
        <w:object w:dxaOrig="4080" w:dyaOrig="380">
          <v:shape id="_x0000_i1041" type="#_x0000_t75" style="width:204pt;height:18pt" o:ole="">
            <v:imagedata r:id="rId36" o:title=""/>
          </v:shape>
          <o:OLEObject Type="Embed" ProgID="Equation.DSMT4" ShapeID="_x0000_i1041" DrawAspect="Content" ObjectID="_1416836661" r:id="rId37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113F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получаем:</w:t>
      </w:r>
    </w:p>
    <w:p w:rsidR="005B1B25" w:rsidRPr="00F113FC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3FC">
        <w:rPr>
          <w:rFonts w:ascii="Times New Roman" w:hAnsi="Times New Roman" w:cs="Times New Roman"/>
          <w:position w:val="-30"/>
          <w:sz w:val="28"/>
          <w:szCs w:val="28"/>
        </w:rPr>
        <w:object w:dxaOrig="3220" w:dyaOrig="700">
          <v:shape id="_x0000_i1042" type="#_x0000_t75" style="width:161.25pt;height:33.75pt" o:ole="">
            <v:imagedata r:id="rId38" o:title=""/>
          </v:shape>
          <o:OLEObject Type="Embed" ProgID="Equation.DSMT4" ShapeID="_x0000_i1042" DrawAspect="Content" ObjectID="_1416836662" r:id="rId39"/>
        </w:object>
      </w:r>
    </w:p>
    <w:p w:rsidR="005B1B25" w:rsidRDefault="005B1B25" w:rsidP="005B1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 положительные корни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113F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уравнения Р(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)=0 удовлетворяют условию</w:t>
      </w:r>
    </w:p>
    <w:p w:rsidR="005B1B25" w:rsidRPr="00F113FC" w:rsidRDefault="005B1B25" w:rsidP="005B1B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3FC">
        <w:rPr>
          <w:rFonts w:ascii="Times New Roman" w:hAnsi="Times New Roman" w:cs="Times New Roman"/>
          <w:position w:val="-6"/>
          <w:sz w:val="28"/>
          <w:szCs w:val="28"/>
        </w:rPr>
        <w:object w:dxaOrig="700" w:dyaOrig="320">
          <v:shape id="_x0000_i1043" type="#_x0000_t75" style="width:35.25pt;height:15.75pt" o:ole="">
            <v:imagedata r:id="rId40" o:title=""/>
          </v:shape>
          <o:OLEObject Type="Embed" ProgID="Equation.DSMT4" ShapeID="_x0000_i1043" DrawAspect="Content" ObjectID="_1416836663" r:id="rId41"/>
        </w:object>
      </w:r>
    </w:p>
    <w:p w:rsidR="005B1B25" w:rsidRPr="005B1B25" w:rsidRDefault="005B1B25">
      <w:pPr>
        <w:rPr>
          <w:rFonts w:eastAsiaTheme="minorEastAsia"/>
          <w:i/>
          <w:sz w:val="28"/>
          <w:szCs w:val="28"/>
        </w:rPr>
      </w:pPr>
    </w:p>
    <w:p w:rsidR="003610C1" w:rsidRPr="003610C1" w:rsidRDefault="003610C1">
      <w:pPr>
        <w:rPr>
          <w:rFonts w:eastAsiaTheme="minorEastAsia"/>
          <w:i/>
          <w:sz w:val="28"/>
          <w:szCs w:val="28"/>
        </w:rPr>
      </w:pPr>
    </w:p>
    <w:sectPr w:rsidR="003610C1" w:rsidRPr="003610C1" w:rsidSect="00AF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C37"/>
    <w:rsid w:val="000430E7"/>
    <w:rsid w:val="003610C1"/>
    <w:rsid w:val="005B1B25"/>
    <w:rsid w:val="007F4C37"/>
    <w:rsid w:val="00A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4C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AE8B-5597-423B-906E-2853F6AF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Darya.Ivahnina</dc:creator>
  <cp:lastModifiedBy>Darya.Ivahnina</cp:lastModifiedBy>
  <cp:revision>2</cp:revision>
  <dcterms:created xsi:type="dcterms:W3CDTF">2012-11-22T13:03:00Z</dcterms:created>
  <dcterms:modified xsi:type="dcterms:W3CDTF">2012-12-12T12:53:00Z</dcterms:modified>
</cp:coreProperties>
</file>