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4" w:rsidRPr="001214F0" w:rsidRDefault="001214F0">
      <w:pPr>
        <w:rPr>
          <w:sz w:val="28"/>
          <w:szCs w:val="28"/>
        </w:rPr>
      </w:pPr>
      <w:r>
        <w:rPr>
          <w:sz w:val="28"/>
          <w:szCs w:val="28"/>
        </w:rPr>
        <w:t>Трудоемкость изготовления продукции повысилась с 320 чел.-ч. до 350 чел.-ч. Определить процент снижения производительности труда в результате увеличения рабочего времени.</w:t>
      </w:r>
    </w:p>
    <w:sectPr w:rsidR="007562C4" w:rsidRPr="0012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14F0"/>
    <w:rsid w:val="001214F0"/>
    <w:rsid w:val="0075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DNA Project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2012-12-10T17:21:00Z</dcterms:created>
  <dcterms:modified xsi:type="dcterms:W3CDTF">2012-12-10T17:24:00Z</dcterms:modified>
</cp:coreProperties>
</file>