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BD" w:rsidRPr="003D4DBD" w:rsidRDefault="003D4DBD" w:rsidP="003D4DBD">
      <w:pPr>
        <w:pStyle w:val="2"/>
        <w:keepNext w:val="0"/>
        <w:widowControl w:val="0"/>
        <w:spacing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  <w:lang w:val="en-US"/>
        </w:rPr>
        <w:t>1</w:t>
      </w:r>
    </w:p>
    <w:p w:rsidR="003D4DBD" w:rsidRDefault="003D4DBD" w:rsidP="003D4DBD">
      <w:pPr>
        <w:widowControl w:val="0"/>
        <w:jc w:val="center"/>
      </w:pPr>
    </w:p>
    <w:p w:rsidR="003D4DBD" w:rsidRDefault="003D4DBD" w:rsidP="003D4DBD">
      <w:pPr>
        <w:widowControl w:val="0"/>
        <w:ind w:firstLine="567"/>
        <w:jc w:val="both"/>
      </w:pPr>
      <w:r>
        <w:t>По данным табл. 2.16:</w:t>
      </w:r>
    </w:p>
    <w:p w:rsidR="003D4DBD" w:rsidRDefault="003D4DBD" w:rsidP="003D4DBD">
      <w:pPr>
        <w:pStyle w:val="11"/>
        <w:widowControl w:val="0"/>
        <w:numPr>
          <w:ilvl w:val="0"/>
          <w:numId w:val="1"/>
        </w:numPr>
        <w:tabs>
          <w:tab w:val="num" w:pos="851"/>
        </w:tabs>
        <w:spacing w:line="240" w:lineRule="auto"/>
        <w:ind w:left="0" w:firstLine="567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Рассчитать выработку продукции на 1 </w:t>
      </w:r>
      <w:proofErr w:type="gramStart"/>
      <w:r>
        <w:rPr>
          <w:spacing w:val="-7"/>
          <w:sz w:val="24"/>
          <w:szCs w:val="24"/>
        </w:rPr>
        <w:t>работающего</w:t>
      </w:r>
      <w:proofErr w:type="gramEnd"/>
      <w:r>
        <w:rPr>
          <w:spacing w:val="-7"/>
          <w:sz w:val="24"/>
          <w:szCs w:val="24"/>
        </w:rPr>
        <w:t xml:space="preserve"> и </w:t>
      </w:r>
      <w:proofErr w:type="spellStart"/>
      <w:r>
        <w:rPr>
          <w:spacing w:val="-7"/>
          <w:sz w:val="24"/>
          <w:szCs w:val="24"/>
        </w:rPr>
        <w:t>материалоотдачу</w:t>
      </w:r>
      <w:proofErr w:type="spellEnd"/>
      <w:r>
        <w:rPr>
          <w:spacing w:val="-7"/>
          <w:sz w:val="24"/>
          <w:szCs w:val="24"/>
        </w:rPr>
        <w:t>.</w:t>
      </w:r>
    </w:p>
    <w:p w:rsidR="003D4DBD" w:rsidRDefault="003D4DBD" w:rsidP="003D4DBD">
      <w:pPr>
        <w:widowControl w:val="0"/>
        <w:numPr>
          <w:ilvl w:val="0"/>
          <w:numId w:val="1"/>
        </w:numPr>
        <w:tabs>
          <w:tab w:val="num" w:pos="851"/>
        </w:tabs>
        <w:ind w:left="0" w:firstLine="567"/>
        <w:jc w:val="both"/>
      </w:pPr>
      <w:r>
        <w:t xml:space="preserve">Используя </w:t>
      </w:r>
      <w:r>
        <w:rPr>
          <w:i/>
        </w:rPr>
        <w:t>прием относительных разностей</w:t>
      </w:r>
      <w:r>
        <w:t>, рассчитать влияние на изменение объема произведенной продукции следующих факторов:</w:t>
      </w:r>
    </w:p>
    <w:p w:rsidR="003D4DBD" w:rsidRDefault="003D4DBD" w:rsidP="003D4DBD">
      <w:pPr>
        <w:pStyle w:val="3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численности </w:t>
      </w:r>
      <w:proofErr w:type="gramStart"/>
      <w:r>
        <w:rPr>
          <w:sz w:val="24"/>
          <w:szCs w:val="24"/>
        </w:rPr>
        <w:t>работающих</w:t>
      </w:r>
      <w:proofErr w:type="gramEnd"/>
      <w:r>
        <w:rPr>
          <w:sz w:val="24"/>
          <w:szCs w:val="24"/>
        </w:rPr>
        <w:t xml:space="preserve"> и выработки продукции на 1 рабо</w:t>
      </w:r>
      <w:r>
        <w:rPr>
          <w:sz w:val="24"/>
          <w:szCs w:val="24"/>
        </w:rPr>
        <w:softHyphen/>
        <w:t>тающего;</w:t>
      </w:r>
    </w:p>
    <w:p w:rsidR="003D4DBD" w:rsidRDefault="003D4DBD" w:rsidP="003D4DBD">
      <w:pPr>
        <w:widowControl w:val="0"/>
        <w:ind w:hanging="425"/>
        <w:jc w:val="both"/>
      </w:pPr>
      <w:r>
        <w:t>б)</w:t>
      </w:r>
      <w:r>
        <w:tab/>
        <w:t xml:space="preserve">материальных затрат и </w:t>
      </w:r>
      <w:proofErr w:type="spellStart"/>
      <w:r>
        <w:t>материалоотдачи</w:t>
      </w:r>
      <w:proofErr w:type="spellEnd"/>
      <w:r>
        <w:t>.</w:t>
      </w:r>
    </w:p>
    <w:p w:rsidR="003D4DBD" w:rsidRDefault="003D4DBD" w:rsidP="003D4DBD">
      <w:pPr>
        <w:pStyle w:val="11"/>
        <w:widowControl w:val="0"/>
        <w:numPr>
          <w:ilvl w:val="0"/>
          <w:numId w:val="1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Дать аналитическое заключение по результатам расчетов.</w:t>
      </w:r>
    </w:p>
    <w:p w:rsidR="003D4DBD" w:rsidRDefault="003D4DBD" w:rsidP="003D4DBD">
      <w:pPr>
        <w:widowControl w:val="0"/>
        <w:ind w:firstLine="567"/>
        <w:jc w:val="both"/>
      </w:pPr>
    </w:p>
    <w:p w:rsidR="003D4DBD" w:rsidRDefault="003D4DBD" w:rsidP="003D4DBD">
      <w:pPr>
        <w:pStyle w:val="4"/>
        <w:ind w:left="0"/>
      </w:pPr>
      <w:r>
        <w:t>Таблица 2.16</w:t>
      </w:r>
    </w:p>
    <w:p w:rsidR="003D4DBD" w:rsidRDefault="003D4DBD" w:rsidP="003D4DBD">
      <w:pPr>
        <w:widowControl w:val="0"/>
        <w:jc w:val="center"/>
        <w:rPr>
          <w:i/>
        </w:rPr>
      </w:pPr>
      <w:r>
        <w:rPr>
          <w:i/>
        </w:rPr>
        <w:t xml:space="preserve">Исходные данные для факторного анализа </w:t>
      </w:r>
    </w:p>
    <w:p w:rsidR="003D4DBD" w:rsidRDefault="003D4DBD" w:rsidP="003D4DBD">
      <w:pPr>
        <w:widowControl w:val="0"/>
        <w:jc w:val="center"/>
        <w:rPr>
          <w:i/>
        </w:rPr>
      </w:pPr>
      <w:r>
        <w:rPr>
          <w:i/>
        </w:rPr>
        <w:t>объема произведенной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4"/>
        <w:gridCol w:w="1612"/>
        <w:gridCol w:w="1398"/>
        <w:gridCol w:w="1593"/>
        <w:gridCol w:w="1469"/>
      </w:tblGrid>
      <w:tr w:rsidR="003D4DBD" w:rsidTr="00693F89">
        <w:trPr>
          <w:trHeight w:val="693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Показатель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Предыдущий 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Отчетный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Абсолютное отклонение</w:t>
            </w:r>
            <w:proofErr w:type="gramStart"/>
            <w:r>
              <w:t xml:space="preserve"> (+,–)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Темп роста, %</w:t>
            </w:r>
          </w:p>
        </w:tc>
      </w:tr>
      <w:tr w:rsidR="003D4DBD" w:rsidTr="00693F89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</w:pPr>
            <w:r>
              <w:t>1. Производство продукции, работ, услуг, тыс. 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  <w:p w:rsidR="003D4DBD" w:rsidRDefault="003D4DBD" w:rsidP="00693F89">
            <w:pPr>
              <w:widowControl w:val="0"/>
              <w:jc w:val="right"/>
            </w:pPr>
            <w:r>
              <w:t>51644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  <w:p w:rsidR="003D4DBD" w:rsidRDefault="003D4DBD" w:rsidP="00693F89">
            <w:pPr>
              <w:widowControl w:val="0"/>
              <w:jc w:val="right"/>
            </w:pPr>
            <w:r>
              <w:t>49787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both"/>
            </w:pPr>
          </w:p>
        </w:tc>
      </w:tr>
      <w:tr w:rsidR="003D4DBD" w:rsidTr="00693F89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</w:pPr>
            <w:r>
              <w:t>2. Среднесписочная численность работающих, чел.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  <w:p w:rsidR="003D4DBD" w:rsidRDefault="003D4DBD" w:rsidP="00693F89">
            <w:pPr>
              <w:widowControl w:val="0"/>
              <w:jc w:val="right"/>
            </w:pPr>
            <w:r>
              <w:t>155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  <w:p w:rsidR="003D4DBD" w:rsidRDefault="003D4DBD" w:rsidP="00693F89">
            <w:pPr>
              <w:widowControl w:val="0"/>
              <w:jc w:val="right"/>
            </w:pPr>
            <w:r>
              <w:t>157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both"/>
            </w:pPr>
          </w:p>
        </w:tc>
      </w:tr>
      <w:tr w:rsidR="003D4DBD" w:rsidTr="00693F89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</w:pPr>
            <w:r>
              <w:t>3. Материальные затраты, тыс. 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  <w:p w:rsidR="003D4DBD" w:rsidRDefault="003D4DBD" w:rsidP="00693F89">
            <w:pPr>
              <w:widowControl w:val="0"/>
              <w:jc w:val="right"/>
            </w:pPr>
            <w:r>
              <w:t>26890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  <w:p w:rsidR="003D4DBD" w:rsidRDefault="003D4DBD" w:rsidP="00693F89">
            <w:pPr>
              <w:widowControl w:val="0"/>
              <w:jc w:val="right"/>
            </w:pPr>
            <w:r>
              <w:t>27549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both"/>
            </w:pPr>
          </w:p>
        </w:tc>
      </w:tr>
      <w:tr w:rsidR="003D4DBD" w:rsidTr="00693F89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both"/>
            </w:pPr>
            <w:r>
              <w:t>4.Выработка продукции на 1  работающего, 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both"/>
            </w:pPr>
          </w:p>
        </w:tc>
      </w:tr>
      <w:tr w:rsidR="003D4DBD" w:rsidTr="00693F89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both"/>
            </w:pPr>
            <w:r>
              <w:t xml:space="preserve">5. </w:t>
            </w:r>
            <w:proofErr w:type="spellStart"/>
            <w:r>
              <w:t>Материалоотдача</w:t>
            </w:r>
            <w:proofErr w:type="spellEnd"/>
            <w:r>
              <w:t>, 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both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both"/>
            </w:pPr>
          </w:p>
        </w:tc>
      </w:tr>
    </w:tbl>
    <w:p w:rsidR="003D4DBD" w:rsidRDefault="003D4DBD" w:rsidP="003D4DBD">
      <w:pPr>
        <w:widowControl w:val="0"/>
        <w:ind w:firstLine="567"/>
        <w:jc w:val="both"/>
      </w:pPr>
    </w:p>
    <w:p w:rsidR="003D4DBD" w:rsidRDefault="003D4DBD" w:rsidP="003D4DBD">
      <w:pPr>
        <w:widowControl w:val="0"/>
        <w:ind w:firstLine="567"/>
        <w:jc w:val="both"/>
      </w:pPr>
    </w:p>
    <w:p w:rsidR="003D4DBD" w:rsidRPr="003D4DBD" w:rsidRDefault="003D4DBD" w:rsidP="003D4DBD">
      <w:pPr>
        <w:pStyle w:val="2"/>
        <w:keepNext w:val="0"/>
        <w:widowControl w:val="0"/>
        <w:spacing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3D4DBD" w:rsidRDefault="003D4DBD" w:rsidP="003D4DBD">
      <w:pPr>
        <w:widowControl w:val="0"/>
        <w:ind w:firstLine="567"/>
        <w:jc w:val="both"/>
      </w:pPr>
      <w:r>
        <w:t>По данным табл. 2.17:</w:t>
      </w:r>
    </w:p>
    <w:p w:rsidR="003D4DBD" w:rsidRDefault="003D4DBD" w:rsidP="003D4DBD">
      <w:pPr>
        <w:widowControl w:val="0"/>
        <w:numPr>
          <w:ilvl w:val="0"/>
          <w:numId w:val="2"/>
        </w:numPr>
        <w:tabs>
          <w:tab w:val="num" w:pos="851"/>
        </w:tabs>
        <w:ind w:left="0" w:firstLine="567"/>
        <w:jc w:val="both"/>
      </w:pPr>
      <w:r>
        <w:t xml:space="preserve">Составить трехфакторную модель для анализа фонда заработной платы </w:t>
      </w:r>
      <w:proofErr w:type="gramStart"/>
      <w:r>
        <w:t>работающих</w:t>
      </w:r>
      <w:proofErr w:type="gramEnd"/>
      <w:r>
        <w:t>.</w:t>
      </w:r>
    </w:p>
    <w:p w:rsidR="003D4DBD" w:rsidRDefault="003D4DBD" w:rsidP="003D4DBD">
      <w:pPr>
        <w:widowControl w:val="0"/>
        <w:numPr>
          <w:ilvl w:val="0"/>
          <w:numId w:val="2"/>
        </w:numPr>
        <w:tabs>
          <w:tab w:val="num" w:pos="851"/>
        </w:tabs>
        <w:ind w:left="0" w:firstLine="567"/>
        <w:jc w:val="both"/>
      </w:pPr>
      <w:r>
        <w:t xml:space="preserve">Рассчитать влияние этих факторов </w:t>
      </w:r>
      <w:r>
        <w:rPr>
          <w:i/>
        </w:rPr>
        <w:t>методом</w:t>
      </w:r>
      <w:r>
        <w:t xml:space="preserve"> </w:t>
      </w:r>
      <w:r>
        <w:rPr>
          <w:i/>
        </w:rPr>
        <w:t>цепных подстановок с использованием специальных аналитических таблиц</w:t>
      </w:r>
      <w:r>
        <w:t>.</w:t>
      </w:r>
    </w:p>
    <w:p w:rsidR="003D4DBD" w:rsidRDefault="003D4DBD" w:rsidP="003D4DBD">
      <w:pPr>
        <w:widowControl w:val="0"/>
        <w:numPr>
          <w:ilvl w:val="0"/>
          <w:numId w:val="2"/>
        </w:numPr>
        <w:tabs>
          <w:tab w:val="num" w:pos="851"/>
        </w:tabs>
        <w:ind w:left="0" w:firstLine="567"/>
        <w:jc w:val="both"/>
      </w:pPr>
      <w:r>
        <w:t>Дать аналитическое заключение по результатам расчетов.</w:t>
      </w:r>
    </w:p>
    <w:p w:rsidR="003D4DBD" w:rsidRDefault="003D4DBD" w:rsidP="003D4DBD">
      <w:pPr>
        <w:widowControl w:val="0"/>
        <w:numPr>
          <w:ilvl w:val="0"/>
          <w:numId w:val="2"/>
        </w:numPr>
        <w:tabs>
          <w:tab w:val="num" w:pos="851"/>
        </w:tabs>
        <w:ind w:left="0" w:firstLine="567"/>
        <w:jc w:val="both"/>
      </w:pPr>
      <w:r>
        <w:t>Назвать другие методы и приемы, которые могут быть использованы для анализа полученной модели, и привести формулы расчета влияния факторов на результативный показатель.</w:t>
      </w:r>
    </w:p>
    <w:p w:rsidR="003D4DBD" w:rsidRDefault="003D4DBD" w:rsidP="003D4DBD">
      <w:pPr>
        <w:widowControl w:val="0"/>
        <w:ind w:firstLine="567"/>
        <w:jc w:val="both"/>
      </w:pPr>
    </w:p>
    <w:p w:rsidR="003D4DBD" w:rsidRDefault="003D4DBD" w:rsidP="003D4DBD">
      <w:pPr>
        <w:pStyle w:val="4"/>
        <w:ind w:left="0"/>
      </w:pPr>
      <w:r>
        <w:t>Таблица 2.17</w:t>
      </w:r>
    </w:p>
    <w:p w:rsidR="003D4DBD" w:rsidRDefault="003D4DBD" w:rsidP="003D4DBD">
      <w:pPr>
        <w:widowControl w:val="0"/>
        <w:jc w:val="center"/>
        <w:rPr>
          <w:i/>
        </w:rPr>
      </w:pPr>
      <w:r>
        <w:rPr>
          <w:i/>
        </w:rPr>
        <w:t xml:space="preserve">Исходные данные для факторного анализа </w:t>
      </w:r>
    </w:p>
    <w:p w:rsidR="003D4DBD" w:rsidRDefault="003D4DBD" w:rsidP="003D4DBD">
      <w:pPr>
        <w:widowControl w:val="0"/>
        <w:jc w:val="center"/>
      </w:pPr>
      <w:r>
        <w:rPr>
          <w:i/>
        </w:rPr>
        <w:t xml:space="preserve">фонда заработной платы </w:t>
      </w:r>
      <w:proofErr w:type="gramStart"/>
      <w:r>
        <w:rPr>
          <w:i/>
        </w:rPr>
        <w:t>работающих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701"/>
        <w:gridCol w:w="1276"/>
        <w:gridCol w:w="1559"/>
        <w:gridCol w:w="1098"/>
      </w:tblGrid>
      <w:tr w:rsidR="003D4DBD" w:rsidTr="00693F89">
        <w:trPr>
          <w:trHeight w:val="6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Абсолютное отклонение</w:t>
            </w:r>
            <w:proofErr w:type="gramStart"/>
            <w:r>
              <w:t xml:space="preserve"> (+,–)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Темп роста, %</w:t>
            </w:r>
          </w:p>
        </w:tc>
      </w:tr>
      <w:tr w:rsidR="003D4DBD" w:rsidTr="00693F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</w:pPr>
            <w:r>
              <w:t xml:space="preserve">1. Фонд заработной платы </w:t>
            </w:r>
            <w:proofErr w:type="gramStart"/>
            <w:r>
              <w:t>работающих</w:t>
            </w:r>
            <w:proofErr w:type="gramEnd"/>
            <w:r>
              <w:t>, тыс. 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  <w:p w:rsidR="003D4DBD" w:rsidRDefault="003D4DBD" w:rsidP="00693F89">
            <w:pPr>
              <w:widowControl w:val="0"/>
              <w:jc w:val="right"/>
            </w:pPr>
            <w:r>
              <w:t>13890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tabs>
                <w:tab w:val="left" w:pos="176"/>
                <w:tab w:val="left" w:pos="743"/>
              </w:tabs>
              <w:jc w:val="right"/>
            </w:pPr>
          </w:p>
          <w:p w:rsidR="003D4DBD" w:rsidRDefault="003D4DBD" w:rsidP="00693F89">
            <w:pPr>
              <w:widowControl w:val="0"/>
              <w:tabs>
                <w:tab w:val="left" w:pos="176"/>
                <w:tab w:val="left" w:pos="743"/>
              </w:tabs>
              <w:jc w:val="right"/>
            </w:pPr>
            <w:r>
              <w:t>14206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</w:tr>
      <w:tr w:rsidR="003D4DBD" w:rsidTr="00693F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</w:pPr>
            <w:r>
              <w:t>2. Производство продукции, работ, услуг, тыс. 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  <w:p w:rsidR="003D4DBD" w:rsidRDefault="003D4DBD" w:rsidP="00693F89">
            <w:pPr>
              <w:widowControl w:val="0"/>
              <w:jc w:val="right"/>
            </w:pPr>
            <w:r>
              <w:t>54897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tabs>
                <w:tab w:val="left" w:pos="176"/>
                <w:tab w:val="left" w:pos="743"/>
              </w:tabs>
              <w:jc w:val="right"/>
            </w:pPr>
          </w:p>
          <w:p w:rsidR="003D4DBD" w:rsidRDefault="003D4DBD" w:rsidP="00693F89">
            <w:pPr>
              <w:widowControl w:val="0"/>
              <w:tabs>
                <w:tab w:val="left" w:pos="176"/>
                <w:tab w:val="left" w:pos="743"/>
              </w:tabs>
              <w:jc w:val="right"/>
            </w:pPr>
            <w:r>
              <w:t>56740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</w:tr>
      <w:tr w:rsidR="003D4DBD" w:rsidTr="00693F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</w:pPr>
            <w:r>
              <w:t>3. Среднесписочная численность работающих,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  <w:p w:rsidR="003D4DBD" w:rsidRDefault="003D4DBD" w:rsidP="00693F89">
            <w:pPr>
              <w:widowControl w:val="0"/>
              <w:jc w:val="right"/>
            </w:pPr>
            <w: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tabs>
                <w:tab w:val="left" w:pos="176"/>
                <w:tab w:val="left" w:pos="743"/>
              </w:tabs>
              <w:jc w:val="right"/>
            </w:pPr>
          </w:p>
          <w:p w:rsidR="003D4DBD" w:rsidRDefault="003D4DBD" w:rsidP="00693F89">
            <w:pPr>
              <w:widowControl w:val="0"/>
              <w:tabs>
                <w:tab w:val="left" w:pos="176"/>
                <w:tab w:val="left" w:pos="743"/>
              </w:tabs>
              <w:jc w:val="right"/>
            </w:pPr>
            <w: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</w:tr>
      <w:tr w:rsidR="003D4DBD" w:rsidTr="00693F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</w:pPr>
            <w:r>
              <w:t xml:space="preserve">4. Производительность труда </w:t>
            </w:r>
            <w:r>
              <w:lastRenderedPageBreak/>
              <w:t>1 работающего, тыс. 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tabs>
                <w:tab w:val="left" w:pos="176"/>
                <w:tab w:val="left" w:pos="743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</w:tr>
      <w:tr w:rsidR="003D4DBD" w:rsidTr="00693F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</w:pPr>
            <w:r>
              <w:lastRenderedPageBreak/>
              <w:t>5. </w:t>
            </w:r>
            <w:proofErr w:type="spellStart"/>
            <w:r>
              <w:t>Зарплатоемкость</w:t>
            </w:r>
            <w:proofErr w:type="spellEnd"/>
            <w:r>
              <w:t xml:space="preserve"> продукции,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tabs>
                <w:tab w:val="left" w:pos="176"/>
                <w:tab w:val="left" w:pos="743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</w:p>
        </w:tc>
      </w:tr>
    </w:tbl>
    <w:p w:rsidR="003D4DBD" w:rsidRDefault="003D4DBD" w:rsidP="003D4DBD">
      <w:pPr>
        <w:widowControl w:val="0"/>
        <w:ind w:firstLine="567"/>
        <w:jc w:val="both"/>
      </w:pPr>
    </w:p>
    <w:p w:rsidR="003D4DBD" w:rsidRDefault="003D4DBD" w:rsidP="003D4DBD">
      <w:pPr>
        <w:widowControl w:val="0"/>
        <w:ind w:firstLine="567"/>
        <w:jc w:val="both"/>
      </w:pPr>
    </w:p>
    <w:p w:rsidR="003D4DBD" w:rsidRPr="003D4DBD" w:rsidRDefault="003D4DBD" w:rsidP="003D4DBD">
      <w:pPr>
        <w:pStyle w:val="2"/>
        <w:keepNext w:val="0"/>
        <w:widowControl w:val="0"/>
        <w:spacing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3D4DBD" w:rsidRDefault="003D4DBD" w:rsidP="003D4DBD">
      <w:pPr>
        <w:widowControl w:val="0"/>
        <w:ind w:firstLine="567"/>
        <w:jc w:val="both"/>
      </w:pPr>
      <w:r>
        <w:t>По данным табл. 2.18:</w:t>
      </w:r>
    </w:p>
    <w:p w:rsidR="003D4DBD" w:rsidRDefault="003D4DBD" w:rsidP="003D4DBD">
      <w:pPr>
        <w:widowControl w:val="0"/>
        <w:numPr>
          <w:ilvl w:val="0"/>
          <w:numId w:val="3"/>
        </w:numPr>
        <w:tabs>
          <w:tab w:val="num" w:pos="851"/>
        </w:tabs>
        <w:ind w:left="0" w:firstLine="567"/>
        <w:jc w:val="both"/>
      </w:pPr>
      <w:r>
        <w:t xml:space="preserve">Рассчитать интегральный показатель рейтинговой оценки деятельности филиалов Центрально-Черноземного банка с помощью </w:t>
      </w:r>
      <w:r>
        <w:rPr>
          <w:i/>
        </w:rPr>
        <w:t>метода расстояний на основе использования относительных величин</w:t>
      </w:r>
      <w:r>
        <w:t xml:space="preserve">. </w:t>
      </w:r>
    </w:p>
    <w:p w:rsidR="003D4DBD" w:rsidRDefault="003D4DBD" w:rsidP="003D4DBD">
      <w:pPr>
        <w:widowControl w:val="0"/>
        <w:numPr>
          <w:ilvl w:val="0"/>
          <w:numId w:val="3"/>
        </w:numPr>
        <w:tabs>
          <w:tab w:val="num" w:pos="851"/>
        </w:tabs>
        <w:ind w:left="0" w:firstLine="567"/>
        <w:jc w:val="both"/>
      </w:pPr>
      <w:r>
        <w:t>Оценить результаты деятельности филиалов банка и провести их ранжирование.</w:t>
      </w:r>
    </w:p>
    <w:p w:rsidR="003D4DBD" w:rsidRDefault="003D4DBD" w:rsidP="003D4DBD">
      <w:pPr>
        <w:widowControl w:val="0"/>
        <w:ind w:firstLine="567"/>
        <w:jc w:val="both"/>
      </w:pPr>
    </w:p>
    <w:p w:rsidR="003D4DBD" w:rsidRDefault="003D4DBD" w:rsidP="003D4DBD">
      <w:pPr>
        <w:widowControl w:val="0"/>
        <w:ind w:firstLine="720"/>
        <w:jc w:val="right"/>
      </w:pPr>
      <w:r>
        <w:t>Таблица 2.18</w:t>
      </w:r>
    </w:p>
    <w:p w:rsidR="003D4DBD" w:rsidRDefault="003D4DBD" w:rsidP="003D4DBD">
      <w:pPr>
        <w:widowControl w:val="0"/>
        <w:jc w:val="center"/>
        <w:rPr>
          <w:i/>
        </w:rPr>
      </w:pPr>
      <w:r>
        <w:rPr>
          <w:i/>
        </w:rPr>
        <w:t xml:space="preserve">Динамика показателей финансово-кредитной деятельности </w:t>
      </w:r>
    </w:p>
    <w:p w:rsidR="003D4DBD" w:rsidRDefault="003D4DBD" w:rsidP="003D4DBD">
      <w:pPr>
        <w:widowControl w:val="0"/>
        <w:jc w:val="center"/>
        <w:rPr>
          <w:i/>
        </w:rPr>
      </w:pPr>
      <w:r>
        <w:rPr>
          <w:i/>
        </w:rPr>
        <w:t>филиалов Центрально-Черноземного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6"/>
        <w:gridCol w:w="1399"/>
        <w:gridCol w:w="1218"/>
        <w:gridCol w:w="1555"/>
        <w:gridCol w:w="1080"/>
        <w:gridCol w:w="1956"/>
      </w:tblGrid>
      <w:tr w:rsidR="003D4DBD" w:rsidTr="00693F89">
        <w:trPr>
          <w:cantSplit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Филиал</w:t>
            </w:r>
          </w:p>
        </w:tc>
        <w:tc>
          <w:tcPr>
            <w:tcW w:w="7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Темп роста показателя, %</w:t>
            </w:r>
          </w:p>
        </w:tc>
      </w:tr>
      <w:tr w:rsidR="003D4DBD" w:rsidTr="00693F89">
        <w:trPr>
          <w:cantSplit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процентная маржа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чистая прибыль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 xml:space="preserve">доходы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3D4DBD" w:rsidRDefault="003D4DBD" w:rsidP="00693F89">
            <w:pPr>
              <w:widowControl w:val="0"/>
              <w:jc w:val="center"/>
            </w:pPr>
            <w:r>
              <w:t>1 работника филиала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доходность активов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BD" w:rsidRDefault="003D4DBD" w:rsidP="00693F89">
            <w:pPr>
              <w:widowControl w:val="0"/>
              <w:jc w:val="center"/>
            </w:pPr>
            <w:r>
              <w:t>рентабельность собственного капитала</w:t>
            </w:r>
          </w:p>
        </w:tc>
      </w:tr>
      <w:tr w:rsidR="003D4DBD" w:rsidTr="00693F89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both"/>
            </w:pPr>
            <w:r>
              <w:t>Белгородский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  <w:r>
              <w:t>101,4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  <w:r>
              <w:t>99,5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  <w:r>
              <w:t>103,7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  <w:r>
              <w:t>100,6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  <w:r>
              <w:t>101,9</w:t>
            </w:r>
          </w:p>
        </w:tc>
      </w:tr>
      <w:tr w:rsidR="003D4DBD" w:rsidTr="00693F89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both"/>
            </w:pPr>
            <w:r>
              <w:t>Липецкий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  <w:r>
              <w:t>102,5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  <w:r>
              <w:t>100,7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  <w:r>
              <w:t>99,9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  <w:r>
              <w:t>101,7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  <w:r>
              <w:t>103,8</w:t>
            </w:r>
          </w:p>
        </w:tc>
      </w:tr>
      <w:tr w:rsidR="003D4DBD" w:rsidTr="00693F89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both"/>
            </w:pPr>
            <w:r>
              <w:t>Воронежский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  <w:r>
              <w:t>99,1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  <w:r>
              <w:t>102,8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right"/>
            </w:pPr>
            <w:r>
              <w:t>101,8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  <w:r>
              <w:t>100,9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BD" w:rsidRDefault="003D4DBD" w:rsidP="00693F89">
            <w:pPr>
              <w:widowControl w:val="0"/>
              <w:jc w:val="center"/>
            </w:pPr>
            <w:r>
              <w:t>100,6</w:t>
            </w:r>
          </w:p>
        </w:tc>
      </w:tr>
    </w:tbl>
    <w:p w:rsidR="003D4DBD" w:rsidRDefault="003D4DBD" w:rsidP="003D4DBD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spacing w:val="20"/>
          <w:sz w:val="24"/>
          <w:szCs w:val="24"/>
        </w:rPr>
      </w:pPr>
    </w:p>
    <w:p w:rsidR="00B13643" w:rsidRDefault="00B13643"/>
    <w:sectPr w:rsidR="00B13643" w:rsidSect="00B1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F1A"/>
    <w:multiLevelType w:val="singleLevel"/>
    <w:tmpl w:val="09E057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A737F40"/>
    <w:multiLevelType w:val="singleLevel"/>
    <w:tmpl w:val="09E057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6BAC6D6F"/>
    <w:multiLevelType w:val="singleLevel"/>
    <w:tmpl w:val="09E057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DBD"/>
    <w:rsid w:val="003D4DBD"/>
    <w:rsid w:val="00B1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4D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D4DBD"/>
    <w:pPr>
      <w:keepNext/>
      <w:snapToGrid w:val="0"/>
      <w:ind w:left="72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D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4DB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D4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3D4DBD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3D4DBD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3D4D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rsid w:val="003D4DBD"/>
    <w:pPr>
      <w:spacing w:line="360" w:lineRule="auto"/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>Organization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</dc:creator>
  <cp:keywords/>
  <dc:description/>
  <cp:lastModifiedBy>Wins</cp:lastModifiedBy>
  <cp:revision>2</cp:revision>
  <dcterms:created xsi:type="dcterms:W3CDTF">2012-11-05T21:02:00Z</dcterms:created>
  <dcterms:modified xsi:type="dcterms:W3CDTF">2012-11-05T21:04:00Z</dcterms:modified>
</cp:coreProperties>
</file>