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8B" w:rsidRPr="008B758B" w:rsidRDefault="008B758B" w:rsidP="008B758B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8B75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A76AC0" w:rsidRPr="00D34442" w:rsidRDefault="00A76AC0" w:rsidP="00A76AC0">
      <w:pPr>
        <w:ind w:left="360" w:firstLine="348"/>
        <w:jc w:val="both"/>
        <w:rPr>
          <w:sz w:val="28"/>
          <w:szCs w:val="28"/>
        </w:rPr>
      </w:pPr>
      <w:r w:rsidRPr="00A76AC0">
        <w:rPr>
          <w:sz w:val="28"/>
          <w:szCs w:val="28"/>
        </w:rPr>
        <w:t>Капиталовложения в строительство предприятия осуществляется в течение 4 лет, по</w:t>
      </w:r>
      <w:proofErr w:type="gramStart"/>
      <w:r w:rsidRPr="00A76AC0">
        <w:rPr>
          <w:sz w:val="28"/>
          <w:szCs w:val="28"/>
        </w:rPr>
        <w:t xml:space="preserve"> </w:t>
      </w:r>
      <w:r w:rsidRPr="000D6550">
        <w:rPr>
          <w:color w:val="FF0000"/>
          <w:sz w:val="28"/>
          <w:szCs w:val="28"/>
        </w:rPr>
        <w:t>К</w:t>
      </w:r>
      <w:proofErr w:type="gramEnd"/>
      <w:r w:rsidRPr="00A76AC0">
        <w:rPr>
          <w:sz w:val="28"/>
          <w:szCs w:val="28"/>
        </w:rPr>
        <w:t xml:space="preserve"> </w:t>
      </w:r>
      <w:r w:rsidR="00313F1F">
        <w:rPr>
          <w:sz w:val="28"/>
          <w:szCs w:val="28"/>
        </w:rPr>
        <w:t>млн. руб.</w:t>
      </w:r>
      <w:r w:rsidRPr="00A76AC0">
        <w:rPr>
          <w:sz w:val="28"/>
          <w:szCs w:val="28"/>
        </w:rPr>
        <w:t xml:space="preserve"> в год. Срок реализации проекта </w:t>
      </w:r>
      <w:r w:rsidR="004F5219">
        <w:rPr>
          <w:sz w:val="28"/>
          <w:szCs w:val="28"/>
        </w:rPr>
        <w:t>10</w:t>
      </w:r>
      <w:r w:rsidRPr="00A76AC0">
        <w:rPr>
          <w:sz w:val="28"/>
          <w:szCs w:val="28"/>
        </w:rPr>
        <w:t xml:space="preserve"> лет. Производство начинается с 5 года. Ежегодный объем производства продукции</w:t>
      </w:r>
      <w:r w:rsidR="00B50F8C">
        <w:rPr>
          <w:sz w:val="28"/>
          <w:szCs w:val="28"/>
        </w:rPr>
        <w:t xml:space="preserve"> при нормальных условиях эксплуатации</w:t>
      </w:r>
      <w:r w:rsidRPr="00A76AC0">
        <w:rPr>
          <w:sz w:val="28"/>
          <w:szCs w:val="28"/>
        </w:rPr>
        <w:t xml:space="preserve"> составляет </w:t>
      </w:r>
      <w:r w:rsidRPr="000D6550">
        <w:rPr>
          <w:color w:val="FF0000"/>
          <w:sz w:val="28"/>
          <w:szCs w:val="28"/>
        </w:rPr>
        <w:t>Q</w:t>
      </w:r>
      <w:r w:rsidRPr="00A76AC0">
        <w:rPr>
          <w:sz w:val="28"/>
          <w:szCs w:val="28"/>
        </w:rPr>
        <w:t xml:space="preserve"> млн. штук. Предприятие выходит на полную мощность постепенно: 5-й год – 30%, 6-й год – 60%, 7-й год – 90%, далее 100%. Цена за единицу продукции </w:t>
      </w:r>
      <w:proofErr w:type="gramStart"/>
      <w:r w:rsidRPr="000D6550">
        <w:rPr>
          <w:color w:val="FF0000"/>
          <w:sz w:val="28"/>
          <w:szCs w:val="28"/>
        </w:rPr>
        <w:t>Ц</w:t>
      </w:r>
      <w:proofErr w:type="gramEnd"/>
      <w:r w:rsidRPr="00A76AC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Срок службы основных фондов 10 лет. </w:t>
      </w:r>
      <w:r w:rsidR="004F5219">
        <w:rPr>
          <w:sz w:val="28"/>
          <w:szCs w:val="28"/>
        </w:rPr>
        <w:t xml:space="preserve">Ежегодные отчисления в ремонтный фонд </w:t>
      </w:r>
      <w:r w:rsidR="00124A3F" w:rsidRPr="000D6550">
        <w:rPr>
          <w:color w:val="FF0000"/>
          <w:sz w:val="28"/>
          <w:szCs w:val="28"/>
        </w:rPr>
        <w:t>И</w:t>
      </w:r>
      <w:r w:rsidR="004F5219">
        <w:rPr>
          <w:color w:val="FF0000"/>
          <w:sz w:val="28"/>
          <w:szCs w:val="28"/>
          <w:vertAlign w:val="subscript"/>
        </w:rPr>
        <w:t>р</w:t>
      </w:r>
      <w:r w:rsidR="00124A3F">
        <w:rPr>
          <w:sz w:val="28"/>
          <w:szCs w:val="28"/>
          <w:vertAlign w:val="subscript"/>
        </w:rPr>
        <w:t xml:space="preserve"> </w:t>
      </w:r>
      <w:r w:rsidR="00124A3F">
        <w:rPr>
          <w:sz w:val="28"/>
          <w:szCs w:val="28"/>
        </w:rPr>
        <w:t xml:space="preserve">млн. руб. Затраты на сырье </w:t>
      </w:r>
      <w:proofErr w:type="spellStart"/>
      <w:r w:rsidR="00124A3F" w:rsidRPr="000D6550">
        <w:rPr>
          <w:color w:val="FF0000"/>
          <w:sz w:val="28"/>
          <w:szCs w:val="28"/>
        </w:rPr>
        <w:t>И</w:t>
      </w:r>
      <w:r w:rsidR="00124A3F" w:rsidRPr="000D6550">
        <w:rPr>
          <w:color w:val="FF0000"/>
          <w:sz w:val="28"/>
          <w:szCs w:val="28"/>
          <w:vertAlign w:val="subscript"/>
        </w:rPr>
        <w:t>с</w:t>
      </w:r>
      <w:proofErr w:type="spellEnd"/>
      <w:r w:rsidR="00124A3F">
        <w:rPr>
          <w:sz w:val="28"/>
          <w:szCs w:val="28"/>
        </w:rPr>
        <w:t xml:space="preserve"> </w:t>
      </w:r>
      <w:proofErr w:type="spellStart"/>
      <w:r w:rsidR="00124A3F">
        <w:rPr>
          <w:sz w:val="28"/>
          <w:szCs w:val="28"/>
        </w:rPr>
        <w:t>руб</w:t>
      </w:r>
      <w:proofErr w:type="spellEnd"/>
      <w:r w:rsidR="00124A3F">
        <w:rPr>
          <w:sz w:val="28"/>
          <w:szCs w:val="28"/>
        </w:rPr>
        <w:t xml:space="preserve">/шт. Заработная плата </w:t>
      </w:r>
      <w:r w:rsidR="00D34442">
        <w:rPr>
          <w:sz w:val="28"/>
          <w:szCs w:val="28"/>
        </w:rPr>
        <w:t>административно-управленческого</w:t>
      </w:r>
      <w:r w:rsidR="00124A3F">
        <w:rPr>
          <w:sz w:val="28"/>
          <w:szCs w:val="28"/>
        </w:rPr>
        <w:t xml:space="preserve"> персонала </w:t>
      </w:r>
      <w:proofErr w:type="spellStart"/>
      <w:r w:rsidR="00124A3F" w:rsidRPr="000D6550">
        <w:rPr>
          <w:color w:val="FF0000"/>
          <w:sz w:val="28"/>
          <w:szCs w:val="28"/>
        </w:rPr>
        <w:t>И</w:t>
      </w:r>
      <w:r w:rsidR="00D34442" w:rsidRPr="000D6550">
        <w:rPr>
          <w:color w:val="FF0000"/>
          <w:sz w:val="28"/>
          <w:szCs w:val="28"/>
          <w:vertAlign w:val="subscript"/>
        </w:rPr>
        <w:t>ауп</w:t>
      </w:r>
      <w:proofErr w:type="spellEnd"/>
      <w:r w:rsidR="00124A3F">
        <w:rPr>
          <w:sz w:val="28"/>
          <w:szCs w:val="28"/>
        </w:rPr>
        <w:t xml:space="preserve"> млн. руб. Затраты на </w:t>
      </w:r>
      <w:r w:rsidR="00D34442">
        <w:rPr>
          <w:sz w:val="28"/>
          <w:szCs w:val="28"/>
        </w:rPr>
        <w:t xml:space="preserve">полуфабрикаты </w:t>
      </w:r>
      <w:proofErr w:type="spellStart"/>
      <w:r w:rsidR="00D34442" w:rsidRPr="000D6550">
        <w:rPr>
          <w:color w:val="FF0000"/>
          <w:sz w:val="28"/>
          <w:szCs w:val="28"/>
        </w:rPr>
        <w:t>И</w:t>
      </w:r>
      <w:r w:rsidR="00D34442" w:rsidRPr="000D6550">
        <w:rPr>
          <w:color w:val="FF0000"/>
          <w:sz w:val="28"/>
          <w:szCs w:val="28"/>
          <w:vertAlign w:val="subscript"/>
        </w:rPr>
        <w:t>пф</w:t>
      </w:r>
      <w:proofErr w:type="spellEnd"/>
      <w:r w:rsidR="00D34442">
        <w:rPr>
          <w:sz w:val="28"/>
          <w:szCs w:val="28"/>
          <w:vertAlign w:val="subscript"/>
        </w:rPr>
        <w:t xml:space="preserve"> </w:t>
      </w:r>
      <w:r w:rsidR="00D34442">
        <w:rPr>
          <w:sz w:val="28"/>
          <w:szCs w:val="28"/>
        </w:rPr>
        <w:t>млн</w:t>
      </w:r>
      <w:proofErr w:type="gramStart"/>
      <w:r w:rsidR="00D34442">
        <w:rPr>
          <w:sz w:val="28"/>
          <w:szCs w:val="28"/>
        </w:rPr>
        <w:t>.р</w:t>
      </w:r>
      <w:proofErr w:type="gramEnd"/>
      <w:r w:rsidR="00D34442">
        <w:rPr>
          <w:sz w:val="28"/>
          <w:szCs w:val="28"/>
        </w:rPr>
        <w:t xml:space="preserve">уб. Заработная плата промышленно-производственного персонала </w:t>
      </w:r>
      <w:proofErr w:type="spellStart"/>
      <w:r w:rsidR="00D34442" w:rsidRPr="000D6550">
        <w:rPr>
          <w:color w:val="FF0000"/>
          <w:sz w:val="28"/>
          <w:szCs w:val="28"/>
        </w:rPr>
        <w:t>И</w:t>
      </w:r>
      <w:r w:rsidR="00D34442" w:rsidRPr="000D6550">
        <w:rPr>
          <w:color w:val="FF0000"/>
          <w:sz w:val="28"/>
          <w:szCs w:val="28"/>
          <w:vertAlign w:val="subscript"/>
        </w:rPr>
        <w:t>ппп</w:t>
      </w:r>
      <w:proofErr w:type="spellEnd"/>
      <w:r w:rsidR="00D34442">
        <w:rPr>
          <w:sz w:val="28"/>
          <w:szCs w:val="28"/>
        </w:rPr>
        <w:t xml:space="preserve"> </w:t>
      </w:r>
      <w:proofErr w:type="spellStart"/>
      <w:r w:rsidR="00D34442">
        <w:rPr>
          <w:sz w:val="28"/>
          <w:szCs w:val="28"/>
        </w:rPr>
        <w:t>руб</w:t>
      </w:r>
      <w:proofErr w:type="spellEnd"/>
      <w:r w:rsidR="00D34442">
        <w:rPr>
          <w:sz w:val="28"/>
          <w:szCs w:val="28"/>
        </w:rPr>
        <w:t>/шт.</w:t>
      </w:r>
    </w:p>
    <w:p w:rsidR="00A76AC0" w:rsidRPr="00A76AC0" w:rsidRDefault="00D34442" w:rsidP="00A76AC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F1F">
        <w:rPr>
          <w:sz w:val="28"/>
          <w:szCs w:val="28"/>
        </w:rPr>
        <w:t>Графически о</w:t>
      </w:r>
      <w:r>
        <w:rPr>
          <w:sz w:val="28"/>
          <w:szCs w:val="28"/>
        </w:rPr>
        <w:t xml:space="preserve">пределить </w:t>
      </w:r>
      <w:r w:rsidR="00A76AC0" w:rsidRPr="00A76AC0">
        <w:rPr>
          <w:sz w:val="28"/>
          <w:szCs w:val="28"/>
        </w:rPr>
        <w:t>срок окупаемости.</w:t>
      </w:r>
      <w:r w:rsidR="00B50F8C">
        <w:rPr>
          <w:sz w:val="28"/>
          <w:szCs w:val="28"/>
        </w:rPr>
        <w:t xml:space="preserve"> Сделать выводы!</w:t>
      </w:r>
    </w:p>
    <w:p w:rsidR="00A76AC0" w:rsidRDefault="00A76AC0" w:rsidP="00A76AC0">
      <w:pPr>
        <w:ind w:left="360"/>
      </w:pPr>
    </w:p>
    <w:tbl>
      <w:tblPr>
        <w:tblW w:w="107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6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50F8C" w:rsidRPr="001038C6" w:rsidTr="001038C6">
        <w:tc>
          <w:tcPr>
            <w:tcW w:w="3600" w:type="dxa"/>
            <w:vAlign w:val="center"/>
          </w:tcPr>
          <w:p w:rsidR="00B50F8C" w:rsidRPr="008611C6" w:rsidRDefault="00B50F8C" w:rsidP="001038C6">
            <w:pPr>
              <w:jc w:val="center"/>
            </w:pPr>
            <w:proofErr w:type="spellStart"/>
            <w:r w:rsidRPr="008611C6">
              <w:t>наименование\годы</w:t>
            </w:r>
            <w:proofErr w:type="spellEnd"/>
          </w:p>
        </w:tc>
        <w:tc>
          <w:tcPr>
            <w:tcW w:w="620" w:type="dxa"/>
            <w:vAlign w:val="center"/>
          </w:tcPr>
          <w:p w:rsidR="00B50F8C" w:rsidRPr="008611C6" w:rsidRDefault="00B50F8C" w:rsidP="001038C6">
            <w:pPr>
              <w:jc w:val="center"/>
            </w:pPr>
            <w:r w:rsidRPr="008611C6">
              <w:t>1</w:t>
            </w: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  <w:r w:rsidRPr="008611C6">
              <w:t>2</w:t>
            </w: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  <w:r w:rsidRPr="008611C6">
              <w:t>3</w:t>
            </w: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  <w:r w:rsidRPr="008611C6">
              <w:t>4</w:t>
            </w: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  <w:r w:rsidRPr="008611C6">
              <w:t>5</w:t>
            </w: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  <w:r w:rsidRPr="008611C6">
              <w:t>6</w:t>
            </w: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  <w:r w:rsidRPr="008611C6">
              <w:t>7</w:t>
            </w: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  <w:r>
              <w:t>10</w:t>
            </w:r>
          </w:p>
        </w:tc>
      </w:tr>
      <w:tr w:rsidR="00B50F8C" w:rsidRPr="001038C6" w:rsidTr="001038C6">
        <w:tc>
          <w:tcPr>
            <w:tcW w:w="3600" w:type="dxa"/>
            <w:vAlign w:val="center"/>
          </w:tcPr>
          <w:p w:rsidR="00B50F8C" w:rsidRPr="008611C6" w:rsidRDefault="00B50F8C" w:rsidP="001038C6">
            <w:pPr>
              <w:jc w:val="center"/>
            </w:pPr>
            <w:r w:rsidRPr="008611C6">
              <w:t>Инвестиции</w:t>
            </w:r>
          </w:p>
          <w:p w:rsidR="00B50F8C" w:rsidRPr="008611C6" w:rsidRDefault="00B50F8C" w:rsidP="001038C6">
            <w:pPr>
              <w:jc w:val="center"/>
            </w:pPr>
            <w:r w:rsidRPr="008611C6">
              <w:t>К, мл</w:t>
            </w:r>
            <w:r>
              <w:t>н</w:t>
            </w:r>
            <w:r w:rsidRPr="008611C6">
              <w:t>. руб.</w:t>
            </w:r>
          </w:p>
        </w:tc>
        <w:tc>
          <w:tcPr>
            <w:tcW w:w="6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</w:tr>
      <w:tr w:rsidR="00B50F8C" w:rsidRPr="001038C6" w:rsidTr="001038C6">
        <w:tc>
          <w:tcPr>
            <w:tcW w:w="3600" w:type="dxa"/>
            <w:vAlign w:val="center"/>
          </w:tcPr>
          <w:p w:rsidR="00B50F8C" w:rsidRPr="008611C6" w:rsidRDefault="00B50F8C" w:rsidP="001038C6">
            <w:pPr>
              <w:jc w:val="center"/>
            </w:pPr>
            <w:r w:rsidRPr="008611C6">
              <w:t>Объем производства</w:t>
            </w:r>
          </w:p>
          <w:p w:rsidR="00B50F8C" w:rsidRPr="008611C6" w:rsidRDefault="00B50F8C" w:rsidP="001038C6">
            <w:pPr>
              <w:jc w:val="center"/>
            </w:pPr>
            <w:r w:rsidRPr="008611C6">
              <w:t>Q, млн. шт.</w:t>
            </w:r>
          </w:p>
        </w:tc>
        <w:tc>
          <w:tcPr>
            <w:tcW w:w="6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</w:tr>
      <w:tr w:rsidR="00B50F8C" w:rsidRPr="001038C6" w:rsidTr="001038C6">
        <w:tc>
          <w:tcPr>
            <w:tcW w:w="3600" w:type="dxa"/>
            <w:vAlign w:val="center"/>
          </w:tcPr>
          <w:p w:rsidR="00B50F8C" w:rsidRDefault="00B50F8C" w:rsidP="001038C6">
            <w:pPr>
              <w:jc w:val="center"/>
            </w:pPr>
            <w:r>
              <w:t>Выручка, Объем реализации</w:t>
            </w:r>
          </w:p>
          <w:p w:rsidR="00B50F8C" w:rsidRPr="008611C6" w:rsidRDefault="00B50F8C" w:rsidP="001038C6">
            <w:pPr>
              <w:jc w:val="center"/>
            </w:pPr>
            <w:r>
              <w:t xml:space="preserve">Ор,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6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</w:tr>
      <w:tr w:rsidR="00B50F8C" w:rsidRPr="001038C6" w:rsidTr="001038C6">
        <w:tc>
          <w:tcPr>
            <w:tcW w:w="3600" w:type="dxa"/>
            <w:vAlign w:val="center"/>
          </w:tcPr>
          <w:p w:rsidR="00B50F8C" w:rsidRDefault="00B50F8C" w:rsidP="001038C6">
            <w:pPr>
              <w:jc w:val="center"/>
            </w:pPr>
            <w:r>
              <w:t>Издержки постоянные</w:t>
            </w:r>
          </w:p>
          <w:p w:rsidR="00B50F8C" w:rsidRPr="008611C6" w:rsidRDefault="00B50F8C" w:rsidP="001038C6">
            <w:pPr>
              <w:jc w:val="center"/>
            </w:pPr>
            <w:proofErr w:type="spellStart"/>
            <w:r>
              <w:t>И</w:t>
            </w:r>
            <w:r w:rsidRPr="001038C6">
              <w:rPr>
                <w:vertAlign w:val="subscript"/>
              </w:rPr>
              <w:t>пост</w:t>
            </w:r>
            <w:proofErr w:type="spellEnd"/>
            <w:r w:rsidRPr="008611C6">
              <w:t xml:space="preserve">, </w:t>
            </w:r>
            <w:r>
              <w:t>млн. руб.</w:t>
            </w:r>
          </w:p>
        </w:tc>
        <w:tc>
          <w:tcPr>
            <w:tcW w:w="6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</w:tr>
      <w:tr w:rsidR="00B50F8C" w:rsidRPr="001038C6" w:rsidTr="001038C6">
        <w:tc>
          <w:tcPr>
            <w:tcW w:w="3600" w:type="dxa"/>
            <w:vAlign w:val="center"/>
          </w:tcPr>
          <w:p w:rsidR="00B50F8C" w:rsidRDefault="00B50F8C" w:rsidP="001038C6">
            <w:pPr>
              <w:jc w:val="center"/>
            </w:pPr>
            <w:r>
              <w:t>Издержки переменные</w:t>
            </w:r>
          </w:p>
          <w:p w:rsidR="00B50F8C" w:rsidRPr="008611C6" w:rsidRDefault="00B50F8C" w:rsidP="001038C6">
            <w:pPr>
              <w:jc w:val="center"/>
            </w:pPr>
            <w:proofErr w:type="spellStart"/>
            <w:r>
              <w:t>И</w:t>
            </w:r>
            <w:r w:rsidRPr="001038C6">
              <w:rPr>
                <w:vertAlign w:val="subscript"/>
              </w:rPr>
              <w:t>пер</w:t>
            </w:r>
            <w:proofErr w:type="spellEnd"/>
            <w:r>
              <w:t>, млн. руб.</w:t>
            </w:r>
          </w:p>
        </w:tc>
        <w:tc>
          <w:tcPr>
            <w:tcW w:w="6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</w:tr>
      <w:tr w:rsidR="00B50F8C" w:rsidRPr="001038C6" w:rsidTr="001038C6">
        <w:tc>
          <w:tcPr>
            <w:tcW w:w="3600" w:type="dxa"/>
            <w:vAlign w:val="center"/>
          </w:tcPr>
          <w:p w:rsidR="00B50F8C" w:rsidRDefault="00B50F8C" w:rsidP="001038C6">
            <w:pPr>
              <w:jc w:val="center"/>
            </w:pPr>
            <w:r>
              <w:t>Суммарные издержки,</w:t>
            </w:r>
          </w:p>
          <w:p w:rsidR="00B50F8C" w:rsidRDefault="00B50F8C" w:rsidP="001038C6">
            <w:pPr>
              <w:jc w:val="center"/>
            </w:pPr>
            <w:r>
              <w:t>И</w:t>
            </w:r>
            <w:r w:rsidRPr="001038C6">
              <w:rPr>
                <w:vertAlign w:val="subscript"/>
              </w:rPr>
              <w:t>Σ</w:t>
            </w:r>
            <w:r w:rsidRPr="008611C6">
              <w:t xml:space="preserve">, </w:t>
            </w:r>
            <w:r>
              <w:t>млн. руб.</w:t>
            </w:r>
          </w:p>
        </w:tc>
        <w:tc>
          <w:tcPr>
            <w:tcW w:w="6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</w:tr>
      <w:tr w:rsidR="00B50F8C" w:rsidRPr="001038C6" w:rsidTr="001038C6">
        <w:tc>
          <w:tcPr>
            <w:tcW w:w="3600" w:type="dxa"/>
            <w:vAlign w:val="center"/>
          </w:tcPr>
          <w:p w:rsidR="00B50F8C" w:rsidRDefault="00B50F8C" w:rsidP="001038C6">
            <w:pPr>
              <w:jc w:val="center"/>
            </w:pPr>
            <w:r>
              <w:t>Издержки на амортизацию</w:t>
            </w:r>
          </w:p>
          <w:p w:rsidR="00B50F8C" w:rsidRDefault="00B50F8C" w:rsidP="001038C6">
            <w:pPr>
              <w:jc w:val="center"/>
            </w:pPr>
            <w:proofErr w:type="spellStart"/>
            <w:r>
              <w:t>Иам</w:t>
            </w:r>
            <w:proofErr w:type="spellEnd"/>
            <w:r>
              <w:t>, млн. руб.</w:t>
            </w:r>
          </w:p>
        </w:tc>
        <w:tc>
          <w:tcPr>
            <w:tcW w:w="6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</w:tr>
      <w:tr w:rsidR="00B50F8C" w:rsidRPr="001038C6" w:rsidTr="001038C6">
        <w:tc>
          <w:tcPr>
            <w:tcW w:w="3600" w:type="dxa"/>
            <w:vAlign w:val="center"/>
          </w:tcPr>
          <w:p w:rsidR="00B50F8C" w:rsidRDefault="00B50F8C" w:rsidP="001038C6">
            <w:pPr>
              <w:jc w:val="center"/>
            </w:pPr>
            <w:r>
              <w:t>Суммарные издержки</w:t>
            </w:r>
            <w:r w:rsidRPr="001D3895">
              <w:t xml:space="preserve"> </w:t>
            </w:r>
            <w:r>
              <w:t>без амортизации,</w:t>
            </w:r>
          </w:p>
          <w:p w:rsidR="00B50F8C" w:rsidRDefault="00B50F8C" w:rsidP="001038C6">
            <w:pPr>
              <w:jc w:val="center"/>
            </w:pPr>
            <w:r>
              <w:t>И</w:t>
            </w:r>
            <w:r w:rsidRPr="001038C6">
              <w:rPr>
                <w:vertAlign w:val="subscript"/>
              </w:rPr>
              <w:t>Σ/</w:t>
            </w:r>
            <w:proofErr w:type="spellStart"/>
            <w:r w:rsidRPr="001038C6">
              <w:rPr>
                <w:vertAlign w:val="subscript"/>
              </w:rPr>
              <w:t>б</w:t>
            </w:r>
            <w:proofErr w:type="gramStart"/>
            <w:r w:rsidRPr="001038C6">
              <w:rPr>
                <w:vertAlign w:val="subscript"/>
              </w:rPr>
              <w:t>.а</w:t>
            </w:r>
            <w:proofErr w:type="gramEnd"/>
            <w:r w:rsidRPr="001038C6">
              <w:rPr>
                <w:vertAlign w:val="subscript"/>
              </w:rPr>
              <w:t>м</w:t>
            </w:r>
            <w:proofErr w:type="spellEnd"/>
            <w:r w:rsidRPr="008611C6">
              <w:t xml:space="preserve">, </w:t>
            </w:r>
            <w:r>
              <w:t>млн. руб.</w:t>
            </w:r>
          </w:p>
        </w:tc>
        <w:tc>
          <w:tcPr>
            <w:tcW w:w="6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</w:tr>
      <w:tr w:rsidR="00B50F8C" w:rsidRPr="001038C6" w:rsidTr="001038C6">
        <w:tc>
          <w:tcPr>
            <w:tcW w:w="3600" w:type="dxa"/>
            <w:vAlign w:val="center"/>
          </w:tcPr>
          <w:p w:rsidR="00B50F8C" w:rsidRDefault="00B50F8C" w:rsidP="001038C6">
            <w:pPr>
              <w:jc w:val="center"/>
            </w:pPr>
            <w:r>
              <w:t>Балансовая прибыль</w:t>
            </w:r>
          </w:p>
          <w:p w:rsidR="00B50F8C" w:rsidRPr="008611C6" w:rsidRDefault="00B50F8C" w:rsidP="001038C6">
            <w:pPr>
              <w:jc w:val="center"/>
            </w:pPr>
            <w:r>
              <w:t>БП, млн. руб.</w:t>
            </w:r>
          </w:p>
        </w:tc>
        <w:tc>
          <w:tcPr>
            <w:tcW w:w="6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</w:tr>
      <w:tr w:rsidR="00B50F8C" w:rsidRPr="001038C6" w:rsidTr="001038C6">
        <w:tc>
          <w:tcPr>
            <w:tcW w:w="3600" w:type="dxa"/>
            <w:vAlign w:val="center"/>
          </w:tcPr>
          <w:p w:rsidR="00B50F8C" w:rsidRDefault="00B50F8C" w:rsidP="001038C6">
            <w:pPr>
              <w:jc w:val="center"/>
            </w:pPr>
            <w:r>
              <w:t>Налог на прибыль,</w:t>
            </w:r>
          </w:p>
          <w:p w:rsidR="00B50F8C" w:rsidRDefault="00B50F8C" w:rsidP="001038C6">
            <w:pPr>
              <w:jc w:val="center"/>
            </w:pPr>
            <w:r>
              <w:t>Н, млн. руб.</w:t>
            </w:r>
          </w:p>
        </w:tc>
        <w:tc>
          <w:tcPr>
            <w:tcW w:w="6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</w:tr>
      <w:tr w:rsidR="00B50F8C" w:rsidRPr="001038C6" w:rsidTr="001038C6">
        <w:tc>
          <w:tcPr>
            <w:tcW w:w="3600" w:type="dxa"/>
            <w:vAlign w:val="center"/>
          </w:tcPr>
          <w:p w:rsidR="00B50F8C" w:rsidRDefault="00B50F8C" w:rsidP="001038C6">
            <w:pPr>
              <w:jc w:val="center"/>
            </w:pPr>
            <w:r>
              <w:t>Чистая прибыль</w:t>
            </w:r>
          </w:p>
          <w:p w:rsidR="00B50F8C" w:rsidRPr="008611C6" w:rsidRDefault="00B50F8C" w:rsidP="001038C6">
            <w:pPr>
              <w:jc w:val="center"/>
            </w:pPr>
            <w:r>
              <w:t>ЧП, млн. руб.</w:t>
            </w:r>
          </w:p>
        </w:tc>
        <w:tc>
          <w:tcPr>
            <w:tcW w:w="6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</w:tr>
      <w:tr w:rsidR="00B50F8C" w:rsidRPr="001038C6" w:rsidTr="001038C6">
        <w:tc>
          <w:tcPr>
            <w:tcW w:w="3600" w:type="dxa"/>
            <w:vAlign w:val="center"/>
          </w:tcPr>
          <w:p w:rsidR="00B50F8C" w:rsidRDefault="00B50F8C" w:rsidP="001038C6">
            <w:pPr>
              <w:jc w:val="center"/>
            </w:pPr>
            <w:r>
              <w:t>Ликвидационная стоимость,</w:t>
            </w:r>
          </w:p>
          <w:p w:rsidR="00B50F8C" w:rsidRPr="00D45D77" w:rsidRDefault="00B50F8C" w:rsidP="001038C6">
            <w:pPr>
              <w:jc w:val="center"/>
            </w:pPr>
            <w:proofErr w:type="spellStart"/>
            <w:r>
              <w:t>К</w:t>
            </w:r>
            <w:r w:rsidRPr="001038C6">
              <w:rPr>
                <w:vertAlign w:val="subscript"/>
              </w:rPr>
              <w:t>ликв</w:t>
            </w:r>
            <w:proofErr w:type="spellEnd"/>
            <w:r w:rsidRPr="001038C6">
              <w:rPr>
                <w:vertAlign w:val="subscript"/>
              </w:rPr>
              <w:t xml:space="preserve">, </w:t>
            </w:r>
            <w:r>
              <w:t>млн. руб.</w:t>
            </w:r>
          </w:p>
        </w:tc>
        <w:tc>
          <w:tcPr>
            <w:tcW w:w="620" w:type="dxa"/>
            <w:vAlign w:val="center"/>
          </w:tcPr>
          <w:p w:rsidR="00B50F8C" w:rsidRPr="008611C6" w:rsidRDefault="00B50F8C" w:rsidP="001038C6">
            <w:pPr>
              <w:jc w:val="center"/>
            </w:pPr>
            <w:r>
              <w:t>–</w:t>
            </w: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  <w:r>
              <w:t>–</w:t>
            </w: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  <w:r>
              <w:t>–</w:t>
            </w: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  <w:r>
              <w:t>–</w:t>
            </w: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  <w:r>
              <w:t>–</w:t>
            </w: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  <w:r>
              <w:t>–</w:t>
            </w: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  <w:r>
              <w:t>–</w:t>
            </w: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  <w:r>
              <w:t>–</w:t>
            </w: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  <w:r>
              <w:t>–</w:t>
            </w: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</w:tr>
      <w:tr w:rsidR="00B50F8C" w:rsidRPr="001038C6" w:rsidTr="001038C6">
        <w:tc>
          <w:tcPr>
            <w:tcW w:w="3600" w:type="dxa"/>
            <w:vAlign w:val="center"/>
          </w:tcPr>
          <w:p w:rsidR="00B50F8C" w:rsidRDefault="00B50F8C" w:rsidP="001038C6">
            <w:pPr>
              <w:jc w:val="center"/>
            </w:pPr>
            <w:r>
              <w:t>Чистый поток платежей,</w:t>
            </w:r>
          </w:p>
          <w:p w:rsidR="00B50F8C" w:rsidRDefault="00B50F8C" w:rsidP="001038C6">
            <w:pPr>
              <w:jc w:val="center"/>
            </w:pPr>
            <w:r>
              <w:t>Э, млн. руб.</w:t>
            </w:r>
          </w:p>
        </w:tc>
        <w:tc>
          <w:tcPr>
            <w:tcW w:w="6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</w:tr>
      <w:tr w:rsidR="00B50F8C" w:rsidRPr="001038C6" w:rsidTr="001038C6">
        <w:tc>
          <w:tcPr>
            <w:tcW w:w="3600" w:type="dxa"/>
            <w:vAlign w:val="center"/>
          </w:tcPr>
          <w:p w:rsidR="00B50F8C" w:rsidRDefault="00B50F8C" w:rsidP="001038C6">
            <w:pPr>
              <w:jc w:val="center"/>
            </w:pPr>
            <w:r>
              <w:t>Чистый поток платежей нарастающим итогом,</w:t>
            </w:r>
          </w:p>
          <w:p w:rsidR="00B50F8C" w:rsidRDefault="00B50F8C" w:rsidP="001038C6">
            <w:pPr>
              <w:jc w:val="center"/>
            </w:pPr>
            <w:r>
              <w:t>Э</w:t>
            </w:r>
            <w:r w:rsidRPr="001038C6">
              <w:rPr>
                <w:vertAlign w:val="subscript"/>
              </w:rPr>
              <w:t>Σ</w:t>
            </w:r>
            <w:r>
              <w:t>, млн. руб.</w:t>
            </w:r>
          </w:p>
        </w:tc>
        <w:tc>
          <w:tcPr>
            <w:tcW w:w="6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  <w:tc>
          <w:tcPr>
            <w:tcW w:w="720" w:type="dxa"/>
            <w:vAlign w:val="center"/>
          </w:tcPr>
          <w:p w:rsidR="00B50F8C" w:rsidRPr="008611C6" w:rsidRDefault="00B50F8C" w:rsidP="001038C6">
            <w:pPr>
              <w:jc w:val="center"/>
            </w:pPr>
          </w:p>
        </w:tc>
      </w:tr>
    </w:tbl>
    <w:p w:rsidR="00A76AC0" w:rsidRDefault="00A76AC0" w:rsidP="00A76AC0">
      <w:pPr>
        <w:ind w:left="360"/>
        <w:rPr>
          <w:b/>
        </w:rPr>
      </w:pPr>
    </w:p>
    <w:p w:rsidR="00313F1F" w:rsidRDefault="00B50F8C">
      <w:r>
        <w:t>Для любого года расписать подробно расчет каждой величины</w:t>
      </w:r>
    </w:p>
    <w:p w:rsidR="008B758B" w:rsidRDefault="008B758B"/>
    <w:tbl>
      <w:tblPr>
        <w:tblW w:w="8640" w:type="dxa"/>
        <w:tblCellMar>
          <w:left w:w="0" w:type="dxa"/>
          <w:right w:w="0" w:type="dxa"/>
        </w:tblCellMar>
        <w:tblLook w:val="00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13F1F">
        <w:trPr>
          <w:trHeight w:val="4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F1F" w:rsidRDefault="00313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B758B">
              <w:rPr>
                <w:rFonts w:ascii="Arial" w:hAnsi="Arial" w:cs="Arial"/>
                <w:sz w:val="20"/>
                <w:szCs w:val="20"/>
              </w:rPr>
              <w:t>№ варианта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F1F" w:rsidRDefault="00313F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F1F" w:rsidRDefault="00313F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F1F" w:rsidRDefault="00313F1F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Ц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F1F" w:rsidRDefault="00313F1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</w:t>
            </w:r>
            <w:r w:rsidR="004F5219">
              <w:rPr>
                <w:color w:val="FF0000"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F1F" w:rsidRDefault="00313F1F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И</w:t>
            </w:r>
            <w:r>
              <w:rPr>
                <w:color w:val="FF0000"/>
                <w:sz w:val="28"/>
                <w:szCs w:val="28"/>
                <w:vertAlign w:val="subscript"/>
              </w:rPr>
              <w:t>с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F1F" w:rsidRDefault="00313F1F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И</w:t>
            </w:r>
            <w:r>
              <w:rPr>
                <w:color w:val="FF0000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F1F" w:rsidRDefault="00313F1F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И</w:t>
            </w:r>
            <w:r>
              <w:rPr>
                <w:color w:val="FF0000"/>
                <w:sz w:val="28"/>
                <w:szCs w:val="28"/>
                <w:vertAlign w:val="subscript"/>
              </w:rPr>
              <w:t>ппп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F1F" w:rsidRDefault="00313F1F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И</w:t>
            </w:r>
            <w:r>
              <w:rPr>
                <w:color w:val="FF0000"/>
                <w:sz w:val="28"/>
                <w:szCs w:val="28"/>
                <w:vertAlign w:val="subscript"/>
              </w:rPr>
              <w:t>пф</w:t>
            </w:r>
            <w:proofErr w:type="spellEnd"/>
          </w:p>
        </w:tc>
      </w:tr>
      <w:tr w:rsidR="00313F1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F1F" w:rsidRDefault="00313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F1F" w:rsidRDefault="00313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F1F" w:rsidRDefault="00313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F1F" w:rsidRDefault="00313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F1F" w:rsidRDefault="00313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F1F" w:rsidRDefault="00313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F1F" w:rsidRDefault="00313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F1F" w:rsidRDefault="00313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F1F" w:rsidRDefault="00313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913091" w:rsidRDefault="00913091"/>
    <w:p w:rsidR="000D6550" w:rsidRDefault="000D6550"/>
    <w:p w:rsidR="00AA1223" w:rsidRDefault="008B758B" w:rsidP="008B758B">
      <w:pPr>
        <w:jc w:val="center"/>
        <w:rPr>
          <w:b/>
        </w:rPr>
      </w:pPr>
      <w:r>
        <w:br w:type="page"/>
      </w:r>
      <w:r w:rsidRPr="008B758B">
        <w:rPr>
          <w:b/>
        </w:rPr>
        <w:lastRenderedPageBreak/>
        <w:t>Задание 2</w:t>
      </w:r>
    </w:p>
    <w:p w:rsidR="008B758B" w:rsidRPr="00432E0F" w:rsidRDefault="008B758B" w:rsidP="008B758B">
      <w:pPr>
        <w:rPr>
          <w:sz w:val="28"/>
          <w:szCs w:val="28"/>
        </w:rPr>
      </w:pPr>
      <w:r w:rsidRPr="00432E0F">
        <w:rPr>
          <w:sz w:val="28"/>
          <w:szCs w:val="28"/>
        </w:rPr>
        <w:t>Задание:</w:t>
      </w:r>
    </w:p>
    <w:p w:rsidR="008B758B" w:rsidRPr="00432E0F" w:rsidRDefault="008B758B" w:rsidP="008B758B">
      <w:pPr>
        <w:rPr>
          <w:sz w:val="28"/>
          <w:szCs w:val="28"/>
        </w:rPr>
      </w:pPr>
      <w:r w:rsidRPr="00432E0F">
        <w:rPr>
          <w:sz w:val="28"/>
          <w:szCs w:val="28"/>
        </w:rPr>
        <w:t>Построить режимную карту машинного зала.</w:t>
      </w:r>
    </w:p>
    <w:p w:rsidR="008B758B" w:rsidRPr="00432E0F" w:rsidRDefault="008B758B" w:rsidP="008B758B">
      <w:pPr>
        <w:rPr>
          <w:sz w:val="28"/>
          <w:szCs w:val="28"/>
        </w:rPr>
      </w:pPr>
      <w:r w:rsidRPr="00432E0F">
        <w:rPr>
          <w:sz w:val="28"/>
          <w:szCs w:val="28"/>
        </w:rPr>
        <w:t>Дано по станции: турбины типа _________ (</w:t>
      </w:r>
      <w:proofErr w:type="gramStart"/>
      <w:r w:rsidRPr="00432E0F">
        <w:rPr>
          <w:sz w:val="28"/>
          <w:szCs w:val="28"/>
        </w:rPr>
        <w:t>см</w:t>
      </w:r>
      <w:proofErr w:type="gramEnd"/>
      <w:r w:rsidRPr="00432E0F">
        <w:rPr>
          <w:sz w:val="28"/>
          <w:szCs w:val="28"/>
        </w:rPr>
        <w:t>. таблицу 1).</w:t>
      </w:r>
    </w:p>
    <w:p w:rsidR="008B758B" w:rsidRPr="00432E0F" w:rsidRDefault="008B758B" w:rsidP="008B758B">
      <w:pPr>
        <w:rPr>
          <w:sz w:val="28"/>
          <w:szCs w:val="28"/>
        </w:rPr>
      </w:pPr>
      <w:r w:rsidRPr="00432E0F">
        <w:rPr>
          <w:sz w:val="28"/>
          <w:szCs w:val="28"/>
        </w:rPr>
        <w:t xml:space="preserve">Найти нагрузку агрегатов при нагрузке </w:t>
      </w:r>
      <w:r w:rsidRPr="00432E0F">
        <w:rPr>
          <w:sz w:val="28"/>
          <w:szCs w:val="28"/>
          <w:lang w:val="en-US"/>
        </w:rPr>
        <w:t>P</w:t>
      </w:r>
      <w:r w:rsidRPr="00432E0F">
        <w:rPr>
          <w:sz w:val="28"/>
          <w:szCs w:val="28"/>
        </w:rPr>
        <w:t>, МВт.</w:t>
      </w:r>
    </w:p>
    <w:p w:rsidR="008B758B" w:rsidRDefault="008B758B" w:rsidP="008B758B"/>
    <w:p w:rsidR="008B758B" w:rsidRDefault="008B758B" w:rsidP="008B758B"/>
    <w:p w:rsidR="008B758B" w:rsidRDefault="008B758B" w:rsidP="008B758B">
      <w:pPr>
        <w:jc w:val="right"/>
      </w:pPr>
      <w:r>
        <w:t>Таблица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951"/>
        <w:gridCol w:w="1100"/>
        <w:gridCol w:w="1000"/>
        <w:gridCol w:w="2500"/>
      </w:tblGrid>
      <w:tr w:rsidR="008B758B" w:rsidTr="007E7ABC">
        <w:trPr>
          <w:jc w:val="center"/>
        </w:trPr>
        <w:tc>
          <w:tcPr>
            <w:tcW w:w="1857" w:type="dxa"/>
          </w:tcPr>
          <w:p w:rsidR="008B758B" w:rsidRDefault="008B758B" w:rsidP="007E7ABC">
            <w:pPr>
              <w:jc w:val="center"/>
            </w:pPr>
            <w:r>
              <w:t>Вариант</w:t>
            </w:r>
          </w:p>
        </w:tc>
        <w:tc>
          <w:tcPr>
            <w:tcW w:w="3051" w:type="dxa"/>
            <w:gridSpan w:val="3"/>
          </w:tcPr>
          <w:p w:rsidR="008B758B" w:rsidRDefault="008B758B" w:rsidP="007E7ABC">
            <w:pPr>
              <w:jc w:val="center"/>
            </w:pPr>
            <w:r>
              <w:t>Тип турбины</w:t>
            </w:r>
          </w:p>
        </w:tc>
        <w:tc>
          <w:tcPr>
            <w:tcW w:w="2500" w:type="dxa"/>
          </w:tcPr>
          <w:p w:rsidR="008B758B" w:rsidRDefault="008B758B" w:rsidP="007E7ABC">
            <w:pPr>
              <w:jc w:val="center"/>
            </w:pPr>
            <w:r>
              <w:t>Нагрузка станции</w:t>
            </w:r>
          </w:p>
          <w:p w:rsidR="008B758B" w:rsidRPr="00252877" w:rsidRDefault="008B758B" w:rsidP="007E7ABC">
            <w:pPr>
              <w:jc w:val="center"/>
              <w:rPr>
                <w:lang w:val="en-US"/>
              </w:rPr>
            </w:pPr>
            <w:r>
              <w:t xml:space="preserve"> </w:t>
            </w:r>
            <w:r w:rsidRPr="00252877">
              <w:rPr>
                <w:lang w:val="en-US"/>
              </w:rPr>
              <w:t>P</w:t>
            </w:r>
            <w:r>
              <w:t>, МВт</w:t>
            </w:r>
          </w:p>
        </w:tc>
      </w:tr>
      <w:tr w:rsidR="008B758B" w:rsidTr="007E7ABC">
        <w:trPr>
          <w:jc w:val="center"/>
        </w:trPr>
        <w:tc>
          <w:tcPr>
            <w:tcW w:w="1857" w:type="dxa"/>
          </w:tcPr>
          <w:p w:rsidR="008B758B" w:rsidRPr="00C62D8C" w:rsidRDefault="008B758B" w:rsidP="007E7ABC">
            <w:pPr>
              <w:jc w:val="center"/>
            </w:pPr>
            <w:r w:rsidRPr="00C62D8C">
              <w:t>7</w:t>
            </w:r>
          </w:p>
        </w:tc>
        <w:tc>
          <w:tcPr>
            <w:tcW w:w="951" w:type="dxa"/>
          </w:tcPr>
          <w:p w:rsidR="008B758B" w:rsidRPr="00C62D8C" w:rsidRDefault="008B758B" w:rsidP="007E7ABC">
            <w:pPr>
              <w:jc w:val="center"/>
            </w:pPr>
            <w:r w:rsidRPr="00C62D8C">
              <w:t>3</w:t>
            </w:r>
          </w:p>
        </w:tc>
        <w:tc>
          <w:tcPr>
            <w:tcW w:w="1100" w:type="dxa"/>
          </w:tcPr>
          <w:p w:rsidR="008B758B" w:rsidRPr="00C62D8C" w:rsidRDefault="008B758B" w:rsidP="007E7ABC">
            <w:pPr>
              <w:jc w:val="center"/>
            </w:pPr>
            <w:r w:rsidRPr="00C62D8C">
              <w:t>5</w:t>
            </w:r>
          </w:p>
        </w:tc>
        <w:tc>
          <w:tcPr>
            <w:tcW w:w="1000" w:type="dxa"/>
          </w:tcPr>
          <w:p w:rsidR="008B758B" w:rsidRPr="00C62D8C" w:rsidRDefault="008B758B" w:rsidP="007E7ABC">
            <w:pPr>
              <w:jc w:val="center"/>
            </w:pPr>
            <w:r w:rsidRPr="00C62D8C">
              <w:t>2</w:t>
            </w:r>
          </w:p>
        </w:tc>
        <w:tc>
          <w:tcPr>
            <w:tcW w:w="2500" w:type="dxa"/>
          </w:tcPr>
          <w:p w:rsidR="008B758B" w:rsidRPr="00C62D8C" w:rsidRDefault="008B758B" w:rsidP="007E7ABC">
            <w:pPr>
              <w:jc w:val="center"/>
            </w:pPr>
            <w:r w:rsidRPr="00C62D8C">
              <w:rPr>
                <w:lang w:val="en-US"/>
              </w:rPr>
              <w:t>71</w:t>
            </w:r>
            <w:r w:rsidRPr="00C62D8C">
              <w:t>0</w:t>
            </w:r>
          </w:p>
        </w:tc>
      </w:tr>
    </w:tbl>
    <w:p w:rsidR="008B758B" w:rsidRDefault="008B758B" w:rsidP="008B758B">
      <w:pPr>
        <w:jc w:val="center"/>
      </w:pPr>
    </w:p>
    <w:p w:rsidR="008B758B" w:rsidRDefault="008B758B" w:rsidP="008B758B"/>
    <w:p w:rsidR="008B758B" w:rsidRDefault="008B758B" w:rsidP="008B758B"/>
    <w:p w:rsidR="008B758B" w:rsidRDefault="008B758B" w:rsidP="008B758B">
      <w:pPr>
        <w:jc w:val="right"/>
      </w:pPr>
      <w:r>
        <w:t>Таблица №2</w:t>
      </w:r>
    </w:p>
    <w:tbl>
      <w:tblPr>
        <w:tblpPr w:leftFromText="180" w:rightFromText="180" w:vertAnchor="page" w:horzAnchor="margin" w:tblpXSpec="center" w:tblpY="9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463"/>
        <w:gridCol w:w="700"/>
        <w:gridCol w:w="766"/>
        <w:gridCol w:w="4044"/>
      </w:tblGrid>
      <w:tr w:rsidR="008B758B" w:rsidRPr="00432E0F" w:rsidTr="007E7ABC">
        <w:tc>
          <w:tcPr>
            <w:tcW w:w="445" w:type="dxa"/>
            <w:vMerge w:val="restart"/>
            <w:vAlign w:val="center"/>
          </w:tcPr>
          <w:p w:rsidR="008B758B" w:rsidRPr="00432E0F" w:rsidRDefault="008B758B" w:rsidP="007E7ABC">
            <w:pPr>
              <w:jc w:val="center"/>
            </w:pPr>
            <w:r w:rsidRPr="00432E0F">
              <w:t>№</w:t>
            </w:r>
          </w:p>
        </w:tc>
        <w:tc>
          <w:tcPr>
            <w:tcW w:w="1463" w:type="dxa"/>
            <w:vMerge w:val="restart"/>
            <w:vAlign w:val="center"/>
          </w:tcPr>
          <w:p w:rsidR="008B758B" w:rsidRPr="00432E0F" w:rsidRDefault="008B758B" w:rsidP="007E7ABC">
            <w:pPr>
              <w:jc w:val="center"/>
            </w:pPr>
            <w:r w:rsidRPr="00432E0F">
              <w:t>Тип турбины</w:t>
            </w:r>
          </w:p>
        </w:tc>
        <w:tc>
          <w:tcPr>
            <w:tcW w:w="1466" w:type="dxa"/>
            <w:gridSpan w:val="2"/>
            <w:vAlign w:val="center"/>
          </w:tcPr>
          <w:p w:rsidR="008B758B" w:rsidRPr="00432E0F" w:rsidRDefault="008B758B" w:rsidP="007E7ABC">
            <w:pPr>
              <w:jc w:val="center"/>
            </w:pPr>
            <w:r w:rsidRPr="00432E0F">
              <w:t>Электрическая нагрузка, МВт</w:t>
            </w:r>
          </w:p>
        </w:tc>
        <w:tc>
          <w:tcPr>
            <w:tcW w:w="4044" w:type="dxa"/>
            <w:vMerge w:val="restart"/>
            <w:vAlign w:val="center"/>
          </w:tcPr>
          <w:p w:rsidR="008B758B" w:rsidRPr="00432E0F" w:rsidRDefault="008B758B" w:rsidP="007E7ABC">
            <w:pPr>
              <w:jc w:val="center"/>
            </w:pPr>
            <w:r w:rsidRPr="00432E0F">
              <w:t>Расходная характеристика, ГДж/</w:t>
            </w:r>
            <w:proofErr w:type="gramStart"/>
            <w:r w:rsidRPr="00432E0F">
              <w:t>ч</w:t>
            </w:r>
            <w:proofErr w:type="gramEnd"/>
          </w:p>
        </w:tc>
      </w:tr>
      <w:tr w:rsidR="008B758B" w:rsidRPr="00432E0F" w:rsidTr="007E7ABC">
        <w:trPr>
          <w:cantSplit/>
          <w:trHeight w:val="1602"/>
        </w:trPr>
        <w:tc>
          <w:tcPr>
            <w:tcW w:w="445" w:type="dxa"/>
            <w:vMerge/>
            <w:vAlign w:val="center"/>
          </w:tcPr>
          <w:p w:rsidR="008B758B" w:rsidRPr="00432E0F" w:rsidRDefault="008B758B" w:rsidP="007E7ABC">
            <w:pPr>
              <w:jc w:val="center"/>
            </w:pPr>
          </w:p>
        </w:tc>
        <w:tc>
          <w:tcPr>
            <w:tcW w:w="1463" w:type="dxa"/>
            <w:vMerge/>
            <w:vAlign w:val="center"/>
          </w:tcPr>
          <w:p w:rsidR="008B758B" w:rsidRPr="00432E0F" w:rsidRDefault="008B758B" w:rsidP="007E7ABC">
            <w:pPr>
              <w:jc w:val="center"/>
            </w:pPr>
          </w:p>
        </w:tc>
        <w:tc>
          <w:tcPr>
            <w:tcW w:w="700" w:type="dxa"/>
            <w:textDirection w:val="btLr"/>
            <w:vAlign w:val="center"/>
          </w:tcPr>
          <w:p w:rsidR="008B758B" w:rsidRPr="00432E0F" w:rsidRDefault="008B758B" w:rsidP="007E7ABC">
            <w:pPr>
              <w:ind w:left="113" w:right="113"/>
              <w:jc w:val="center"/>
            </w:pPr>
            <w:r w:rsidRPr="00432E0F">
              <w:t>номинальная</w:t>
            </w:r>
          </w:p>
        </w:tc>
        <w:tc>
          <w:tcPr>
            <w:tcW w:w="766" w:type="dxa"/>
            <w:textDirection w:val="btLr"/>
            <w:vAlign w:val="center"/>
          </w:tcPr>
          <w:p w:rsidR="008B758B" w:rsidRPr="00432E0F" w:rsidRDefault="008B758B" w:rsidP="007E7ABC">
            <w:pPr>
              <w:ind w:left="113" w:right="113"/>
              <w:jc w:val="center"/>
            </w:pPr>
            <w:r w:rsidRPr="00432E0F">
              <w:t>минимальная</w:t>
            </w:r>
          </w:p>
        </w:tc>
        <w:tc>
          <w:tcPr>
            <w:tcW w:w="4044" w:type="dxa"/>
            <w:vMerge/>
            <w:vAlign w:val="center"/>
          </w:tcPr>
          <w:p w:rsidR="008B758B" w:rsidRPr="00432E0F" w:rsidRDefault="008B758B" w:rsidP="007E7ABC">
            <w:pPr>
              <w:jc w:val="center"/>
            </w:pPr>
          </w:p>
        </w:tc>
      </w:tr>
      <w:tr w:rsidR="008B758B" w:rsidRPr="00432E0F" w:rsidTr="007E7ABC">
        <w:tc>
          <w:tcPr>
            <w:tcW w:w="445" w:type="dxa"/>
            <w:vAlign w:val="center"/>
          </w:tcPr>
          <w:p w:rsidR="008B758B" w:rsidRPr="00350F44" w:rsidRDefault="008B758B" w:rsidP="007E7ABC">
            <w:pPr>
              <w:jc w:val="center"/>
            </w:pPr>
            <w:r w:rsidRPr="00350F44">
              <w:t>7</w:t>
            </w:r>
          </w:p>
        </w:tc>
        <w:tc>
          <w:tcPr>
            <w:tcW w:w="1463" w:type="dxa"/>
            <w:vAlign w:val="center"/>
          </w:tcPr>
          <w:p w:rsidR="008B758B" w:rsidRPr="00350F44" w:rsidRDefault="008B758B" w:rsidP="007E7ABC">
            <w:pPr>
              <w:jc w:val="center"/>
            </w:pPr>
            <w:r w:rsidRPr="00350F44">
              <w:t>К-1200-240</w:t>
            </w:r>
          </w:p>
        </w:tc>
        <w:tc>
          <w:tcPr>
            <w:tcW w:w="700" w:type="dxa"/>
            <w:vAlign w:val="center"/>
          </w:tcPr>
          <w:p w:rsidR="008B758B" w:rsidRPr="00350F44" w:rsidRDefault="008B758B" w:rsidP="007E7ABC">
            <w:pPr>
              <w:jc w:val="center"/>
            </w:pPr>
            <w:r w:rsidRPr="00350F44">
              <w:t>1200</w:t>
            </w:r>
          </w:p>
        </w:tc>
        <w:tc>
          <w:tcPr>
            <w:tcW w:w="766" w:type="dxa"/>
            <w:vAlign w:val="center"/>
          </w:tcPr>
          <w:p w:rsidR="008B758B" w:rsidRPr="00350F44" w:rsidRDefault="008B758B" w:rsidP="007E7ABC">
            <w:pPr>
              <w:jc w:val="center"/>
            </w:pPr>
            <w:r w:rsidRPr="00350F44">
              <w:t>360</w:t>
            </w:r>
          </w:p>
        </w:tc>
        <w:tc>
          <w:tcPr>
            <w:tcW w:w="4044" w:type="dxa"/>
            <w:vAlign w:val="center"/>
          </w:tcPr>
          <w:p w:rsidR="008B758B" w:rsidRPr="00252877" w:rsidRDefault="008B758B" w:rsidP="007E7ABC">
            <w:pPr>
              <w:jc w:val="center"/>
              <w:rPr>
                <w:lang w:val="en-US"/>
              </w:rPr>
            </w:pPr>
            <w:r w:rsidRPr="00350F44">
              <w:rPr>
                <w:lang w:val="en-US"/>
              </w:rPr>
              <w:t>Q=</w:t>
            </w:r>
            <w:r w:rsidRPr="00350F44">
              <w:t>608,8</w:t>
            </w:r>
            <w:r w:rsidRPr="00350F44">
              <w:rPr>
                <w:lang w:val="en-US"/>
              </w:rPr>
              <w:t>+</w:t>
            </w:r>
            <w:r w:rsidRPr="00350F44">
              <w:t>7,55</w:t>
            </w:r>
            <w:r w:rsidRPr="00350F44">
              <w:rPr>
                <w:lang w:val="en-US"/>
              </w:rPr>
              <w:t>*P</w:t>
            </w:r>
          </w:p>
        </w:tc>
      </w:tr>
    </w:tbl>
    <w:p w:rsidR="008B758B" w:rsidRDefault="008B758B" w:rsidP="008B758B">
      <w:pPr>
        <w:rPr>
          <w:sz w:val="28"/>
          <w:szCs w:val="28"/>
        </w:rPr>
      </w:pPr>
    </w:p>
    <w:p w:rsidR="008B758B" w:rsidRPr="008B758B" w:rsidRDefault="008B758B" w:rsidP="008B758B">
      <w:pPr>
        <w:jc w:val="center"/>
        <w:rPr>
          <w:b/>
        </w:rPr>
      </w:pPr>
    </w:p>
    <w:sectPr w:rsidR="008B758B" w:rsidRPr="008B758B" w:rsidSect="00D45D77">
      <w:pgSz w:w="11906" w:h="16838" w:code="9"/>
      <w:pgMar w:top="1440" w:right="1134" w:bottom="1440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A1D"/>
    <w:multiLevelType w:val="hybridMultilevel"/>
    <w:tmpl w:val="37483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D3C6A"/>
    <w:multiLevelType w:val="hybridMultilevel"/>
    <w:tmpl w:val="DAAA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5E05"/>
    <w:rsid w:val="000D6550"/>
    <w:rsid w:val="001038C6"/>
    <w:rsid w:val="00124A3F"/>
    <w:rsid w:val="001D3895"/>
    <w:rsid w:val="00313F1F"/>
    <w:rsid w:val="004F5219"/>
    <w:rsid w:val="00667935"/>
    <w:rsid w:val="00813A9A"/>
    <w:rsid w:val="008B758B"/>
    <w:rsid w:val="00913091"/>
    <w:rsid w:val="00A55E05"/>
    <w:rsid w:val="00A76AC0"/>
    <w:rsid w:val="00AA1223"/>
    <w:rsid w:val="00B50F8C"/>
    <w:rsid w:val="00D34442"/>
    <w:rsid w:val="00D45D77"/>
    <w:rsid w:val="00DC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6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</dc:creator>
  <cp:lastModifiedBy>HP</cp:lastModifiedBy>
  <cp:revision>2</cp:revision>
  <cp:lastPrinted>2009-10-23T09:40:00Z</cp:lastPrinted>
  <dcterms:created xsi:type="dcterms:W3CDTF">2012-11-04T11:22:00Z</dcterms:created>
  <dcterms:modified xsi:type="dcterms:W3CDTF">2012-11-04T11:22:00Z</dcterms:modified>
</cp:coreProperties>
</file>