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7" w:rsidRDefault="00B556E2" w:rsidP="00972F2E">
      <w:pPr>
        <w:jc w:val="both"/>
      </w:pPr>
      <w:r>
        <w:t>Для заданных схем блок требуется:</w:t>
      </w:r>
    </w:p>
    <w:p w:rsidR="00B556E2" w:rsidRDefault="00B556E2" w:rsidP="00972F2E">
      <w:pPr>
        <w:pStyle w:val="a3"/>
        <w:numPr>
          <w:ilvl w:val="0"/>
          <w:numId w:val="1"/>
        </w:numPr>
        <w:jc w:val="both"/>
      </w:pPr>
      <w:r>
        <w:t xml:space="preserve">Построить эпюры поперечных сил и изгибающих моментов; </w:t>
      </w:r>
      <w:r w:rsidR="00F859CD">
        <w:t>подобрать поперечные сечения балок по следующим вариантам:</w:t>
      </w:r>
    </w:p>
    <w:p w:rsidR="00F859CD" w:rsidRDefault="00F859CD" w:rsidP="00972F2E">
      <w:pPr>
        <w:pStyle w:val="a3"/>
        <w:jc w:val="both"/>
        <w:rPr>
          <w:lang w:val="en-US"/>
        </w:rPr>
      </w:pPr>
      <w:r>
        <w:t xml:space="preserve">а) для стальной балки (рис. а) – </w:t>
      </w:r>
      <w:proofErr w:type="gramStart"/>
      <w:r>
        <w:t>двутавровое</w:t>
      </w:r>
      <w:proofErr w:type="gramEnd"/>
      <w:r>
        <w:t xml:space="preserve">; прямоугольное высотой </w:t>
      </w:r>
      <w:r>
        <w:rPr>
          <w:lang w:val="en-US"/>
        </w:rPr>
        <w:t>h</w:t>
      </w:r>
      <w:r>
        <w:t xml:space="preserve"> и основанием </w:t>
      </w:r>
      <w:r>
        <w:rPr>
          <w:lang w:val="en-US"/>
        </w:rPr>
        <w:t>b</w:t>
      </w:r>
      <w:r w:rsidRPr="00F859CD">
        <w:t xml:space="preserve"> </w:t>
      </w:r>
      <w:r>
        <w:t xml:space="preserve">при соотношении сторон </w:t>
      </w:r>
      <w:r>
        <w:rPr>
          <w:lang w:val="en-US"/>
        </w:rPr>
        <w:t>h</w:t>
      </w:r>
      <w:r w:rsidRPr="00F859CD">
        <w:t>/</w:t>
      </w:r>
      <w:r>
        <w:rPr>
          <w:lang w:val="en-US"/>
        </w:rPr>
        <w:t>b</w:t>
      </w:r>
      <w:r>
        <w:t xml:space="preserve"> =2; круглое диаметром </w:t>
      </w:r>
      <w:r>
        <w:rPr>
          <w:lang w:val="en-US"/>
        </w:rPr>
        <w:t>d</w:t>
      </w:r>
      <w:r w:rsidRPr="00F859CD">
        <w:t>.</w:t>
      </w:r>
    </w:p>
    <w:p w:rsidR="00F859CD" w:rsidRDefault="00F859CD" w:rsidP="00972F2E">
      <w:pPr>
        <w:pStyle w:val="a3"/>
        <w:jc w:val="both"/>
      </w:pPr>
      <w:r>
        <w:t>б) для чугунной балки (рис. б) – форму сечения выбрать по рис. 2. Определить размеры сечения из условия прочности по допускаемым напряжениям;</w:t>
      </w:r>
    </w:p>
    <w:p w:rsidR="00F859CD" w:rsidRPr="00F859CD" w:rsidRDefault="00F859CD" w:rsidP="00972F2E">
      <w:pPr>
        <w:pStyle w:val="a3"/>
        <w:jc w:val="both"/>
      </w:pPr>
      <w:r>
        <w:t xml:space="preserve">в) для стальной балки (рис. в) – </w:t>
      </w:r>
      <w:proofErr w:type="gramStart"/>
      <w:r>
        <w:t>сечение</w:t>
      </w:r>
      <w:proofErr w:type="gramEnd"/>
      <w:r>
        <w:t xml:space="preserve"> состоящее из двух швеллеров.</w:t>
      </w:r>
    </w:p>
    <w:p w:rsidR="00B556E2" w:rsidRDefault="00B556E2" w:rsidP="00972F2E">
      <w:pPr>
        <w:pStyle w:val="a3"/>
        <w:numPr>
          <w:ilvl w:val="0"/>
          <w:numId w:val="1"/>
        </w:numPr>
        <w:jc w:val="both"/>
      </w:pPr>
      <w:r>
        <w:t>Для варианта а) и б) построить эпюры распределения  нормальных напряжений по высоте сечения</w:t>
      </w:r>
    </w:p>
    <w:p w:rsidR="00B556E2" w:rsidRPr="00F859CD" w:rsidRDefault="00B556E2" w:rsidP="00B556E2">
      <w:pPr>
        <w:rPr>
          <w:b/>
        </w:rPr>
      </w:pPr>
      <w:r w:rsidRPr="00F859CD">
        <w:rPr>
          <w:b/>
        </w:rPr>
        <w:t>Задача 1.</w:t>
      </w:r>
    </w:p>
    <w:p w:rsidR="00B556E2" w:rsidRPr="00B556E2" w:rsidRDefault="00B556E2" w:rsidP="00AE7F7A">
      <w:pPr>
        <w:jc w:val="center"/>
      </w:pPr>
      <w:r>
        <w:rPr>
          <w:lang w:val="en-US"/>
        </w:rPr>
        <w:t>P</w:t>
      </w:r>
      <w:r w:rsidRPr="00F859CD">
        <w:rPr>
          <w:vertAlign w:val="subscript"/>
        </w:rPr>
        <w:t>1</w:t>
      </w:r>
      <w:r w:rsidRPr="00B556E2">
        <w:t xml:space="preserve">=40 </w:t>
      </w:r>
      <w:r>
        <w:t xml:space="preserve">кН; </w:t>
      </w:r>
      <w:r>
        <w:rPr>
          <w:lang w:val="en-US"/>
        </w:rPr>
        <w:t>P</w:t>
      </w:r>
      <w:r w:rsidRPr="00F859CD">
        <w:rPr>
          <w:vertAlign w:val="subscript"/>
        </w:rPr>
        <w:t>2</w:t>
      </w:r>
      <w:r w:rsidRPr="00B556E2">
        <w:t>=</w:t>
      </w:r>
      <w:r>
        <w:t>75</w:t>
      </w:r>
      <w:r w:rsidRPr="00B556E2">
        <w:t xml:space="preserve"> </w:t>
      </w:r>
      <w:r>
        <w:t xml:space="preserve">кН; </w:t>
      </w:r>
      <w:r>
        <w:rPr>
          <w:lang w:val="en-US"/>
        </w:rPr>
        <w:t>m</w:t>
      </w:r>
      <w:r w:rsidRPr="00F859CD">
        <w:rPr>
          <w:vertAlign w:val="subscript"/>
        </w:rPr>
        <w:t>1</w:t>
      </w:r>
      <w:r w:rsidRPr="00B556E2">
        <w:t xml:space="preserve">=10 </w:t>
      </w:r>
      <w:r>
        <w:t xml:space="preserve">кН*м; </w:t>
      </w:r>
      <w:r>
        <w:rPr>
          <w:lang w:val="en-US"/>
        </w:rPr>
        <w:t>m</w:t>
      </w:r>
      <w:r w:rsidRPr="00F859CD">
        <w:rPr>
          <w:vertAlign w:val="subscript"/>
        </w:rPr>
        <w:t>2</w:t>
      </w:r>
      <w:r w:rsidRPr="00B556E2">
        <w:t xml:space="preserve">=10 </w:t>
      </w:r>
      <w:r>
        <w:t xml:space="preserve">кН*м; </w:t>
      </w:r>
      <w:r>
        <w:rPr>
          <w:lang w:val="en-US"/>
        </w:rPr>
        <w:t>a</w:t>
      </w:r>
      <w:r w:rsidRPr="00B556E2">
        <w:t xml:space="preserve">=1 </w:t>
      </w:r>
      <w:r>
        <w:t xml:space="preserve">м; </w:t>
      </w:r>
      <w:r>
        <w:rPr>
          <w:lang w:val="en-US"/>
        </w:rPr>
        <w:t>q</w:t>
      </w:r>
      <w:r w:rsidRPr="00B556E2">
        <w:t xml:space="preserve">=10 </w:t>
      </w:r>
      <w:r>
        <w:t>кН</w:t>
      </w:r>
      <w:r w:rsidRPr="00B556E2">
        <w:t>/</w:t>
      </w:r>
      <w:r>
        <w:t>м;</w:t>
      </w:r>
      <w:r w:rsidR="00F859CD">
        <w:t xml:space="preserve"> для </w:t>
      </w:r>
      <w:proofErr w:type="gramStart"/>
      <w:r w:rsidR="00F859CD">
        <w:t>стали</w:t>
      </w:r>
      <w:r>
        <w:t xml:space="preserve"> </w:t>
      </w:r>
      <m:oMath>
        <w:proofErr w:type="gramEnd"/>
        <m:r>
          <w:rPr>
            <w:rFonts w:ascii="Cambria Math" w:eastAsiaTheme="minorEastAsia" w:hAnsi="Cambria Math"/>
          </w:rPr>
          <m:t>[</m:t>
        </m:r>
        <m:r>
          <w:rPr>
            <w:rFonts w:ascii="Cambria Math" w:hAnsi="Cambria Math"/>
          </w:rPr>
          <m:t>σ]=200 МПа</m:t>
        </m:r>
      </m:oMath>
      <w:r w:rsidR="00F859CD">
        <w:rPr>
          <w:rFonts w:eastAsiaTheme="minorEastAsia"/>
        </w:rPr>
        <w:t xml:space="preserve">; для чугуна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[</m:t>
            </m:r>
            <m:r>
              <w:rPr>
                <w:rFonts w:ascii="Cambria Math" w:hAnsi="Cambria Math"/>
              </w:rPr>
              <m:t>σ]</m:t>
            </m:r>
          </m:e>
          <m:sub>
            <m:r>
              <w:rPr>
                <w:rFonts w:ascii="Cambria Math" w:eastAsiaTheme="minorEastAsia" w:hAnsi="Cambria Math"/>
              </w:rPr>
              <m:t>с</m:t>
            </m:r>
          </m:sub>
        </m:sSub>
        <m:r>
          <w:rPr>
            <w:rFonts w:ascii="Cambria Math" w:hAnsi="Cambria Math"/>
          </w:rPr>
          <m:t xml:space="preserve">=650 МПа;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[</m:t>
            </m:r>
            <m:r>
              <w:rPr>
                <w:rFonts w:ascii="Cambria Math" w:hAnsi="Cambria Math"/>
              </w:rPr>
              <m:t>σ]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hAnsi="Cambria Math"/>
          </w:rPr>
          <m:t>=120 МПа;</m:t>
        </m:r>
      </m:oMath>
    </w:p>
    <w:p w:rsidR="00B556E2" w:rsidRDefault="00F859CD" w:rsidP="00F859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12729" cy="13015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39" cy="130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CD" w:rsidRDefault="00F859CD" w:rsidP="00F859CD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1476464" cy="1506687"/>
            <wp:effectExtent l="19050" t="0" r="943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88" cy="151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CD" w:rsidRDefault="00F859CD" w:rsidP="00F859CD">
      <w:pPr>
        <w:pStyle w:val="a7"/>
        <w:jc w:val="center"/>
      </w:pPr>
      <w:r>
        <w:t>Рисунок 2</w:t>
      </w:r>
    </w:p>
    <w:p w:rsidR="0037152D" w:rsidRDefault="0037152D" w:rsidP="0037152D">
      <w:pPr>
        <w:rPr>
          <w:b/>
        </w:rPr>
      </w:pPr>
      <w:r w:rsidRPr="0037152D">
        <w:rPr>
          <w:b/>
        </w:rPr>
        <w:t>Задача 2</w:t>
      </w:r>
      <w:r w:rsidR="00AE7F7A">
        <w:rPr>
          <w:b/>
        </w:rPr>
        <w:t>.</w:t>
      </w:r>
    </w:p>
    <w:p w:rsidR="00AE7F7A" w:rsidRPr="00B556E2" w:rsidRDefault="00AE7F7A" w:rsidP="00AE7F7A">
      <w:pPr>
        <w:jc w:val="center"/>
      </w:pPr>
      <w:r>
        <w:rPr>
          <w:lang w:val="en-US"/>
        </w:rPr>
        <w:t>P</w:t>
      </w:r>
      <w:r w:rsidRPr="00F859CD">
        <w:rPr>
          <w:vertAlign w:val="subscript"/>
        </w:rPr>
        <w:t>1</w:t>
      </w:r>
      <w:r w:rsidRPr="00B556E2">
        <w:t xml:space="preserve">=40 </w:t>
      </w:r>
      <w:r>
        <w:t xml:space="preserve">кН; </w:t>
      </w:r>
      <w:r>
        <w:rPr>
          <w:lang w:val="en-US"/>
        </w:rPr>
        <w:t>P</w:t>
      </w:r>
      <w:r w:rsidRPr="00F859CD">
        <w:rPr>
          <w:vertAlign w:val="subscript"/>
        </w:rPr>
        <w:t>2</w:t>
      </w:r>
      <w:r w:rsidRPr="00B556E2">
        <w:t>=</w:t>
      </w:r>
      <w:r>
        <w:t>65</w:t>
      </w:r>
      <w:r w:rsidRPr="00B556E2">
        <w:t xml:space="preserve"> </w:t>
      </w:r>
      <w:r>
        <w:t xml:space="preserve">кН; </w:t>
      </w:r>
      <w:r>
        <w:rPr>
          <w:lang w:val="en-US"/>
        </w:rPr>
        <w:t>m</w:t>
      </w:r>
      <w:r w:rsidRPr="00F859CD">
        <w:rPr>
          <w:vertAlign w:val="subscript"/>
        </w:rPr>
        <w:t>1</w:t>
      </w:r>
      <w:r w:rsidRPr="00B556E2">
        <w:t>=1</w:t>
      </w:r>
      <w:r>
        <w:t>8</w:t>
      </w:r>
      <w:r w:rsidRPr="00B556E2">
        <w:t xml:space="preserve"> </w:t>
      </w:r>
      <w:r>
        <w:t xml:space="preserve">кН*м; </w:t>
      </w:r>
      <w:r>
        <w:rPr>
          <w:lang w:val="en-US"/>
        </w:rPr>
        <w:t>m</w:t>
      </w:r>
      <w:r w:rsidRPr="00F859CD">
        <w:rPr>
          <w:vertAlign w:val="subscript"/>
        </w:rPr>
        <w:t>2</w:t>
      </w:r>
      <w:r w:rsidRPr="00B556E2">
        <w:t>=1</w:t>
      </w:r>
      <w:r>
        <w:t>2</w:t>
      </w:r>
      <w:r w:rsidRPr="00B556E2">
        <w:t xml:space="preserve"> </w:t>
      </w:r>
      <w:r>
        <w:t xml:space="preserve">кН*м; </w:t>
      </w:r>
      <w:r>
        <w:rPr>
          <w:lang w:val="en-US"/>
        </w:rPr>
        <w:t>a</w:t>
      </w:r>
      <w:r w:rsidRPr="00B556E2">
        <w:t xml:space="preserve">=1 </w:t>
      </w:r>
      <w:r>
        <w:t xml:space="preserve">м; </w:t>
      </w:r>
      <w:r>
        <w:rPr>
          <w:lang w:val="en-US"/>
        </w:rPr>
        <w:t>q</w:t>
      </w:r>
      <w:r w:rsidRPr="00B556E2">
        <w:t xml:space="preserve">=10 </w:t>
      </w:r>
      <w:r>
        <w:t>кН</w:t>
      </w:r>
      <w:r w:rsidRPr="00B556E2">
        <w:t>/</w:t>
      </w:r>
      <w:r>
        <w:t xml:space="preserve">м; для </w:t>
      </w:r>
      <w:proofErr w:type="gramStart"/>
      <w:r>
        <w:t xml:space="preserve">стали </w:t>
      </w:r>
      <m:oMath>
        <w:proofErr w:type="gramEnd"/>
        <m:r>
          <w:rPr>
            <w:rFonts w:ascii="Cambria Math" w:eastAsiaTheme="minorEastAsia" w:hAnsi="Cambria Math"/>
          </w:rPr>
          <m:t>[</m:t>
        </m:r>
        <m:r>
          <w:rPr>
            <w:rFonts w:ascii="Cambria Math" w:hAnsi="Cambria Math"/>
          </w:rPr>
          <m:t>σ]=220 МПа</m:t>
        </m:r>
      </m:oMath>
      <w:r>
        <w:rPr>
          <w:rFonts w:eastAsiaTheme="minorEastAsia"/>
        </w:rPr>
        <w:t xml:space="preserve">; для чугуна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[</m:t>
            </m:r>
            <m:r>
              <w:rPr>
                <w:rFonts w:ascii="Cambria Math" w:hAnsi="Cambria Math"/>
              </w:rPr>
              <m:t>σ]</m:t>
            </m:r>
          </m:e>
          <m:sub>
            <m:r>
              <w:rPr>
                <w:rFonts w:ascii="Cambria Math" w:eastAsiaTheme="minorEastAsia" w:hAnsi="Cambria Math"/>
              </w:rPr>
              <m:t>с</m:t>
            </m:r>
          </m:sub>
        </m:sSub>
        <m:r>
          <w:rPr>
            <w:rFonts w:ascii="Cambria Math" w:hAnsi="Cambria Math"/>
          </w:rPr>
          <m:t xml:space="preserve">=750 МПа;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[</m:t>
            </m:r>
            <m:r>
              <w:rPr>
                <w:rFonts w:ascii="Cambria Math" w:hAnsi="Cambria Math"/>
              </w:rPr>
              <m:t>σ]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hAnsi="Cambria Math"/>
          </w:rPr>
          <m:t>=120 МПа;</m:t>
        </m:r>
      </m:oMath>
    </w:p>
    <w:p w:rsidR="00AE7F7A" w:rsidRDefault="00AE7F7A" w:rsidP="00AE7F7A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2083215" cy="137048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96" cy="13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F7A">
        <w:rPr>
          <w:b/>
        </w:rPr>
        <w:t xml:space="preserve"> </w:t>
      </w:r>
    </w:p>
    <w:p w:rsidR="00AE7F7A" w:rsidRDefault="00AE7F7A" w:rsidP="00AE7F7A">
      <w:pPr>
        <w:keepNext/>
        <w:jc w:val="center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1459372" cy="1874422"/>
            <wp:effectExtent l="19050" t="0" r="747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22" cy="188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7A" w:rsidRPr="0037152D" w:rsidRDefault="00AE7F7A" w:rsidP="00AE7F7A">
      <w:pPr>
        <w:pStyle w:val="a7"/>
        <w:jc w:val="center"/>
        <w:rPr>
          <w:b w:val="0"/>
        </w:rPr>
      </w:pPr>
      <w:r>
        <w:t>Рисунок 2</w:t>
      </w:r>
    </w:p>
    <w:sectPr w:rsidR="00AE7F7A" w:rsidRPr="0037152D" w:rsidSect="0049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BEB"/>
    <w:multiLevelType w:val="hybridMultilevel"/>
    <w:tmpl w:val="1BE6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56E2"/>
    <w:rsid w:val="0037152D"/>
    <w:rsid w:val="003C5E13"/>
    <w:rsid w:val="00491D3F"/>
    <w:rsid w:val="00506FC7"/>
    <w:rsid w:val="00972F2E"/>
    <w:rsid w:val="00AE7F7A"/>
    <w:rsid w:val="00B556E2"/>
    <w:rsid w:val="00F8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56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E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859C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5</cp:revision>
  <dcterms:created xsi:type="dcterms:W3CDTF">2012-11-02T13:17:00Z</dcterms:created>
  <dcterms:modified xsi:type="dcterms:W3CDTF">2012-11-02T13:49:00Z</dcterms:modified>
</cp:coreProperties>
</file>