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F" w:rsidRPr="004C1CEF" w:rsidRDefault="004C1CEF" w:rsidP="004C1CEF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 xml:space="preserve">. ЗАДАНИЕ НА ВЫПОЛНЕНИЕ </w:t>
      </w:r>
      <w:r>
        <w:rPr>
          <w:sz w:val="26"/>
          <w:szCs w:val="26"/>
        </w:rPr>
        <w:t>РАСЧЁТНО-ГРАФИЧЕСКОЙ РАБОТЫ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>.1. Для заданной согласно своему варианту электрической схемы составить систему уравнений по законам Кирхгофа, достаточную для определения токов ветвей. П</w:t>
      </w:r>
      <w:r w:rsidRPr="00E20470">
        <w:rPr>
          <w:sz w:val="26"/>
          <w:szCs w:val="26"/>
        </w:rPr>
        <w:t>о</w:t>
      </w:r>
      <w:r w:rsidRPr="00E20470">
        <w:rPr>
          <w:sz w:val="26"/>
          <w:szCs w:val="26"/>
        </w:rPr>
        <w:t>лученную систему уравнений не решать.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>.2. Рассчитать токи во всех ветвях заданной электрической схемы методом ко</w:t>
      </w:r>
      <w:r w:rsidRPr="00E20470">
        <w:rPr>
          <w:sz w:val="26"/>
          <w:szCs w:val="26"/>
        </w:rPr>
        <w:t>н</w:t>
      </w:r>
      <w:r w:rsidRPr="00E20470">
        <w:rPr>
          <w:sz w:val="26"/>
          <w:szCs w:val="26"/>
        </w:rPr>
        <w:t>турных токов. Правильность расчетов проверить составлением баланса мощностей.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 xml:space="preserve">.3. Рассчитать ток в ветви  </w:t>
      </w:r>
      <w:proofErr w:type="spellStart"/>
      <w:r w:rsidRPr="00E20470">
        <w:rPr>
          <w:sz w:val="26"/>
          <w:szCs w:val="26"/>
          <w:lang w:val="en-US"/>
        </w:rPr>
        <w:t>cd</w:t>
      </w:r>
      <w:proofErr w:type="spellEnd"/>
      <w:r w:rsidRPr="00E20470">
        <w:rPr>
          <w:sz w:val="26"/>
          <w:szCs w:val="26"/>
        </w:rPr>
        <w:t xml:space="preserve"> методов эквивалентного генератора. При этом ЭДС эквивалентного генератора определить, используя метод двух узлов.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 xml:space="preserve">.4. Построить потенциальную диаграмму для контура </w:t>
      </w:r>
      <w:proofErr w:type="spellStart"/>
      <w:r w:rsidRPr="00E20470">
        <w:rPr>
          <w:sz w:val="26"/>
          <w:szCs w:val="26"/>
          <w:lang w:val="en-US"/>
        </w:rPr>
        <w:t>abcd</w:t>
      </w:r>
      <w:proofErr w:type="spellEnd"/>
      <w:r w:rsidRPr="00E20470">
        <w:rPr>
          <w:sz w:val="26"/>
          <w:szCs w:val="26"/>
        </w:rPr>
        <w:t>.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>.5. Примечания: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 w:rsidRPr="00E20470">
        <w:rPr>
          <w:sz w:val="26"/>
          <w:szCs w:val="26"/>
        </w:rPr>
        <w:t>1) Первая цифра в трехзначном номере варианта, заданного преподавателем, с</w:t>
      </w:r>
      <w:r w:rsidRPr="00E20470">
        <w:rPr>
          <w:sz w:val="26"/>
          <w:szCs w:val="26"/>
        </w:rPr>
        <w:t>о</w:t>
      </w:r>
      <w:r w:rsidRPr="00E20470">
        <w:rPr>
          <w:sz w:val="26"/>
          <w:szCs w:val="26"/>
        </w:rPr>
        <w:t xml:space="preserve">ответствует порядковому номеру строки в таблице </w:t>
      </w: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 xml:space="preserve">.1, вторая цифра – порядковому номеру строки в таблице </w:t>
      </w: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 xml:space="preserve">.2, третья цифра – номеру схемы на рис. </w:t>
      </w:r>
      <w:r>
        <w:rPr>
          <w:sz w:val="26"/>
          <w:szCs w:val="26"/>
        </w:rPr>
        <w:t>1</w:t>
      </w:r>
      <w:r w:rsidRPr="00E20470">
        <w:rPr>
          <w:sz w:val="26"/>
          <w:szCs w:val="26"/>
        </w:rPr>
        <w:t>.1.</w:t>
      </w:r>
    </w:p>
    <w:p w:rsidR="004C1CEF" w:rsidRPr="00E20470" w:rsidRDefault="004C1CEF" w:rsidP="004C1CEF">
      <w:pPr>
        <w:ind w:firstLine="709"/>
        <w:jc w:val="both"/>
        <w:rPr>
          <w:sz w:val="26"/>
          <w:szCs w:val="26"/>
        </w:rPr>
      </w:pPr>
      <w:r w:rsidRPr="00E20470">
        <w:rPr>
          <w:sz w:val="26"/>
          <w:szCs w:val="26"/>
        </w:rPr>
        <w:t>2) Баланс мощностей должен сойтись с погрешностью менее 1%.</w:t>
      </w:r>
    </w:p>
    <w:tbl>
      <w:tblPr>
        <w:tblStyle w:val="a3"/>
        <w:tblW w:w="0" w:type="auto"/>
        <w:tblInd w:w="741" w:type="dxa"/>
        <w:tblLook w:val="01E0"/>
      </w:tblPr>
      <w:tblGrid>
        <w:gridCol w:w="678"/>
        <w:gridCol w:w="684"/>
        <w:gridCol w:w="684"/>
      </w:tblGrid>
      <w:tr w:rsidR="004C1CEF" w:rsidRPr="00B7337B" w:rsidTr="004C1CEF">
        <w:trPr>
          <w:trHeight w:val="638"/>
        </w:trPr>
        <w:tc>
          <w:tcPr>
            <w:tcW w:w="678" w:type="dxa"/>
            <w:vMerge w:val="restart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84" w:type="dxa"/>
          </w:tcPr>
          <w:p w:rsidR="004C1CEF" w:rsidRPr="00B7337B" w:rsidRDefault="004C1CEF" w:rsidP="002B7B13">
            <w:pPr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Е</w:t>
            </w:r>
            <w:proofErr w:type="gramStart"/>
            <w:r>
              <w:rPr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684" w:type="dxa"/>
          </w:tcPr>
          <w:p w:rsidR="004C1CEF" w:rsidRPr="00B7337B" w:rsidRDefault="004C1CEF" w:rsidP="002B7B13">
            <w:pPr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Е</w:t>
            </w:r>
            <w:proofErr w:type="gramStart"/>
            <w:r>
              <w:rPr>
                <w:sz w:val="32"/>
                <w:szCs w:val="32"/>
                <w:vertAlign w:val="subscript"/>
              </w:rPr>
              <w:t>2</w:t>
            </w:r>
            <w:proofErr w:type="gramEnd"/>
          </w:p>
        </w:tc>
      </w:tr>
      <w:tr w:rsidR="004C1CEF" w:rsidTr="004C1CEF">
        <w:trPr>
          <w:trHeight w:val="638"/>
        </w:trPr>
        <w:tc>
          <w:tcPr>
            <w:tcW w:w="678" w:type="dxa"/>
            <w:vMerge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684" w:type="dxa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4C1CEF" w:rsidTr="004C1CEF">
        <w:tblPrEx>
          <w:tblLook w:val="04A0"/>
        </w:tblPrEx>
        <w:trPr>
          <w:trHeight w:val="638"/>
        </w:trPr>
        <w:tc>
          <w:tcPr>
            <w:tcW w:w="678" w:type="dxa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684" w:type="dxa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84" w:type="dxa"/>
          </w:tcPr>
          <w:p w:rsidR="004C1CEF" w:rsidRDefault="004C1CEF" w:rsidP="002B7B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</w:tbl>
    <w:tbl>
      <w:tblPr>
        <w:tblpPr w:leftFromText="180" w:rightFromText="180" w:vertAnchor="text" w:horzAnchor="page" w:tblpX="5218" w:tblpY="-1676"/>
        <w:tblW w:w="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684"/>
        <w:gridCol w:w="684"/>
        <w:gridCol w:w="718"/>
        <w:gridCol w:w="781"/>
        <w:gridCol w:w="717"/>
        <w:gridCol w:w="718"/>
      </w:tblGrid>
      <w:tr w:rsidR="004C1CEF" w:rsidRPr="006A168D" w:rsidTr="004C1CEF">
        <w:trPr>
          <w:trHeight w:val="635"/>
        </w:trPr>
        <w:tc>
          <w:tcPr>
            <w:tcW w:w="0" w:type="auto"/>
            <w:vMerge w:val="restart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№</w:t>
            </w:r>
          </w:p>
          <w:p w:rsidR="004C1CEF" w:rsidRPr="006A168D" w:rsidRDefault="004C1CEF" w:rsidP="004C1CEF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A168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6A168D">
              <w:rPr>
                <w:sz w:val="32"/>
                <w:szCs w:val="32"/>
              </w:rPr>
              <w:t>/</w:t>
            </w:r>
            <w:proofErr w:type="spellStart"/>
            <w:r w:rsidRPr="006A168D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6A168D">
              <w:rPr>
                <w:sz w:val="32"/>
                <w:szCs w:val="32"/>
                <w:lang w:val="en-US"/>
              </w:rPr>
              <w:t>R</w:t>
            </w:r>
            <w:r w:rsidRPr="006A168D">
              <w:rPr>
                <w:sz w:val="32"/>
                <w:szCs w:val="32"/>
                <w:vertAlign w:val="subscript"/>
                <w:lang w:val="en-US"/>
              </w:rPr>
              <w:t>6</w:t>
            </w:r>
          </w:p>
        </w:tc>
      </w:tr>
      <w:tr w:rsidR="004C1CEF" w:rsidRPr="006A168D" w:rsidTr="004C1CEF">
        <w:trPr>
          <w:trHeight w:val="635"/>
        </w:trPr>
        <w:tc>
          <w:tcPr>
            <w:tcW w:w="0" w:type="auto"/>
            <w:vMerge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Ом</w:t>
            </w:r>
          </w:p>
        </w:tc>
      </w:tr>
      <w:tr w:rsidR="004C1CEF" w:rsidRPr="006A168D" w:rsidTr="004C1CEF">
        <w:trPr>
          <w:trHeight w:val="635"/>
        </w:trPr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2</w:t>
            </w:r>
          </w:p>
        </w:tc>
        <w:tc>
          <w:tcPr>
            <w:tcW w:w="684" w:type="dxa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6</w:t>
            </w:r>
          </w:p>
        </w:tc>
        <w:tc>
          <w:tcPr>
            <w:tcW w:w="684" w:type="dxa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10</w:t>
            </w:r>
          </w:p>
        </w:tc>
        <w:tc>
          <w:tcPr>
            <w:tcW w:w="781" w:type="dxa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5</w:t>
            </w:r>
          </w:p>
        </w:tc>
        <w:tc>
          <w:tcPr>
            <w:tcW w:w="717" w:type="dxa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4C1CEF" w:rsidRPr="006A168D" w:rsidRDefault="004C1CEF" w:rsidP="004C1CEF">
            <w:pPr>
              <w:rPr>
                <w:sz w:val="32"/>
                <w:szCs w:val="32"/>
              </w:rPr>
            </w:pPr>
            <w:r w:rsidRPr="006A168D">
              <w:rPr>
                <w:sz w:val="32"/>
                <w:szCs w:val="32"/>
              </w:rPr>
              <w:t>7</w:t>
            </w:r>
          </w:p>
        </w:tc>
      </w:tr>
    </w:tbl>
    <w:p w:rsidR="00000000" w:rsidRDefault="00CD209C"/>
    <w:p w:rsidR="004C1CEF" w:rsidRDefault="004C1CEF">
      <w:r>
        <w:rPr>
          <w:noProof/>
        </w:rPr>
        <w:pict>
          <v:group id="_x0000_s1026" style="position:absolute;margin-left:-6pt;margin-top:42.75pt;width:230.25pt;height:133.95pt;z-index:251658240" coordorigin="1361,6319" coordsize="4605,2679">
            <v:group id="_x0000_s1027" style="position:absolute;left:1931;top:6319;width:4035;height:2679" coordorigin="1931,7402" coordsize="4035,267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869;top:8371;width:627;height:513" stroked="f" strokeweight="1.25pt">
                <v:textbox style="mso-next-textbox:#_x0000_s1028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29" type="#_x0000_t202" style="position:absolute;left:3869;top:9340;width:627;height:513" stroked="f" strokeweight="1.25pt">
                <v:textbox style="mso-next-textbox:#_x0000_s1029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0" type="#_x0000_t202" style="position:absolute;left:4667;top:8428;width:627;height:513" stroked="f" strokeweight="1.25pt">
                <v:textbox style="mso-next-textbox:#_x0000_s1030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1" type="#_x0000_t202" style="position:absolute;left:3755;top:7402;width:627;height:513" stroked="f" strokeweight="1.25pt">
                <v:textbox style="mso-next-textbox:#_x0000_s1031">
                  <w:txbxContent>
                    <w:p w:rsidR="004C1CEF" w:rsidRPr="008B40B9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  <w:p w:rsidR="004C1CEF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2" type="#_x0000_t202" style="position:absolute;left:2672;top:9340;width:627;height:513" stroked="f" strokeweight="1.25pt">
                <v:textbox style="mso-next-textbox:#_x0000_s1032">
                  <w:txbxContent>
                    <w:p w:rsidR="004C1CEF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  <w:p w:rsidR="004C1CEF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3" type="#_x0000_t202" style="position:absolute;left:2615;top:7915;width:627;height:513" stroked="f" strokeweight="1.25pt">
                <v:textbox style="mso-next-textbox:#_x0000_s1033">
                  <w:txbxContent>
                    <w:p w:rsidR="004C1CEF" w:rsidRPr="008B40B9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  <w:p w:rsidR="004C1CEF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4" type="#_x0000_t202" style="position:absolute;left:2216;top:8656;width:627;height:513" stroked="f" strokeweight="1.25pt">
                <v:textbox style="mso-next-textbox:#_x0000_s1034">
                  <w:txbxContent>
                    <w:p w:rsidR="004C1CEF" w:rsidRPr="008B40B9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  <w:p w:rsidR="004C1CEF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5" type="#_x0000_t202" style="position:absolute;left:1931;top:9625;width:387;height:456" stroked="f" strokeweight="1.25pt">
                <v:textbox style="mso-next-textbox:#_x0000_s1035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</w:t>
                      </w:r>
                      <w:proofErr w:type="gramEnd"/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6" type="#_x0000_t202" style="position:absolute;left:1931;top:7630;width:387;height:456" stroked="f" strokeweight="1.25pt">
                <v:textbox style="mso-next-textbox:#_x0000_s1036">
                  <w:txbxContent>
                    <w:p w:rsidR="004C1CEF" w:rsidRPr="008B40B9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d</w:t>
                      </w:r>
                      <w:proofErr w:type="gramEnd"/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7" type="#_x0000_t202" style="position:absolute;left:5579;top:8542;width:387;height:456" stroked="f" strokeweight="1.25pt">
                <v:textbox style="mso-next-textbox:#_x0000_s1037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8" type="#_x0000_t202" style="position:absolute;left:3128;top:8542;width:387;height:456" stroked="f" strokeweight="1.25pt">
                <v:textbox style="mso-next-textbox:#_x0000_s1038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</w:t>
                      </w:r>
                      <w:proofErr w:type="gramEnd"/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shape id="_x0000_s1039" type="#_x0000_t202" style="position:absolute;left:4724;top:9397;width:627;height:513" stroked="f" strokeweight="1.25pt">
                <v:textbox style="mso-next-textbox:#_x0000_s1039">
                  <w:txbxContent>
                    <w:p w:rsidR="004C1CEF" w:rsidRPr="00037D2A" w:rsidRDefault="004C1CEF" w:rsidP="004C1CEF">
                      <w:pPr>
                        <w:tabs>
                          <w:tab w:val="left" w:pos="2500"/>
                        </w:tabs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4C1CEF" w:rsidRPr="00B27107" w:rsidRDefault="004C1CEF" w:rsidP="004C1CEF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</v:shape>
              <v:group id="_x0000_s1040" style="position:absolute;left:3983;top:8722;width:342;height:342;rotation:270" coordorigin="2442,4953" coordsize="342,342">
                <v:oval id="_x0000_s1041" style="position:absolute;left:2442;top:4953;width:342;height:342" strokeweight="1.25pt"/>
                <v:line id="_x0000_s1042" style="position:absolute" from="2613,4953" to="2613,5295" strokeweight="1.25pt">
                  <v:stroke endarrow="open" endarrowwidth="narrow"/>
                </v:line>
              </v:group>
              <v:group id="_x0000_s1043" style="position:absolute;left:2273;top:7924;width:3306;height:1938" coordorigin="2613,7746" coordsize="3306,1938">
                <v:line id="_x0000_s1044" style="position:absolute" from="2613,7746" to="2613,9684" strokeweight="1.25pt"/>
                <v:line id="_x0000_s1045" style="position:absolute" from="2613,7746" to="5919,7746" strokeweight="1.25pt"/>
                <v:line id="_x0000_s1046" style="position:absolute" from="2613,9684" to="5919,9684" strokeweight="1.25pt"/>
                <v:line id="_x0000_s1047" style="position:absolute" from="5919,7746" to="5919,9684" strokeweight="1.25pt"/>
              </v:group>
              <v:line id="_x0000_s1048" style="position:absolute;flip:x" from="3242,8893" to="5579,8893" strokeweight="1.25pt"/>
              <v:line id="_x0000_s1049" style="position:absolute" from="2273,7924" to="3242,8893" strokeweight="1.25pt"/>
              <v:line id="_x0000_s1050" style="position:absolute;flip:x" from="2273,8893" to="3242,9862" strokeweight="1.25pt"/>
              <v:rect id="_x0000_s1051" style="position:absolute;left:4899;top:9573;width:219;height:570;rotation:90" strokeweight="1.25pt"/>
              <v:rect id="_x0000_s1052" style="position:absolute;left:4895;top:8599;width:228;height:570;rotation:90" strokeweight="1.25pt"/>
              <v:rect id="_x0000_s1053" style="position:absolute;left:2159;top:8608;width:228;height:570" strokeweight="1.25pt"/>
              <v:group id="_x0000_s1054" style="position:absolute;left:3983;top:9691;width:342;height:342;rotation:270" coordorigin="2442,4953" coordsize="342,342">
                <v:oval id="_x0000_s1055" style="position:absolute;left:2442;top:4953;width:342;height:342" strokeweight="1.25pt"/>
                <v:line id="_x0000_s1056" style="position:absolute" from="2613,4953" to="2613,5295" strokeweight="1.25pt">
                  <v:stroke endarrow="open" endarrowwidth="narrow"/>
                </v:line>
              </v:group>
              <v:rect id="_x0000_s1057" style="position:absolute;left:2606;top:8075;width:228;height:570;rotation:-2922751fd" strokeweight="1.25pt"/>
              <v:rect id="_x0000_s1058" style="position:absolute;left:2664;top:9083;width:228;height:570;rotation:2878452fd" strokeweight="1.25pt"/>
              <v:rect id="_x0000_s1059" style="position:absolute;left:3921;top:7635;width:237;height:570;rotation:90" strokeweight="1.25pt"/>
              <v:oval id="_x0000_s1060" style="position:absolute;left:2257;top:7888;width:56;height:57;flip:x y" fillcolor="black" strokeweight="1.25pt"/>
              <v:oval id="_x0000_s1061" style="position:absolute;left:3209;top:8868;width:56;height:57;flip:x y" fillcolor="black" strokeweight="1.25pt"/>
              <v:oval id="_x0000_s1062" style="position:absolute;left:5533;top:8868;width:56;height:57;flip:x y" fillcolor="black" strokeweight="1.25pt"/>
              <v:oval id="_x0000_s1063" style="position:absolute;left:2257;top:9820;width:56;height:57;flip:x y" fillcolor="black" strokeweight="1.25pt"/>
            </v:group>
            <v:oval id="_x0000_s1064" style="position:absolute;left:1361;top:6895;width:456;height:456">
              <v:textbox style="mso-next-textbox:#_x0000_s1064">
                <w:txbxContent>
                  <w:p w:rsidR="004C1CEF" w:rsidRDefault="004C1CEF" w:rsidP="004C1CEF">
                    <w:r>
                      <w:t>5</w:t>
                    </w:r>
                  </w:p>
                </w:txbxContent>
              </v:textbox>
            </v:oval>
          </v:group>
        </w:pict>
      </w:r>
    </w:p>
    <w:sectPr w:rsidR="004C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CEF"/>
    <w:rsid w:val="004C1CEF"/>
    <w:rsid w:val="00CD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2012-10-24T13:31:00Z</dcterms:created>
  <dcterms:modified xsi:type="dcterms:W3CDTF">2012-10-24T13:36:00Z</dcterms:modified>
</cp:coreProperties>
</file>