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48" w:rsidRPr="00233148" w:rsidRDefault="00233148" w:rsidP="00233148">
      <w:pPr>
        <w:spacing w:after="264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3 АРЕНДА</w:t>
      </w:r>
    </w:p>
    <w:p w:rsidR="00233148" w:rsidRPr="00233148" w:rsidRDefault="00233148" w:rsidP="00233148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1 апреля 2008 года компания «СЛАНЕЦ» взяла в аренду компьютер на 4 года с ежегодной выплатой 45,000у.е. в конце года (т.е. 31 марта). Процентная ставка, подразумеваемая в договоре аренды, равняется 8%. Стоимость компьютера равняется 150,000у.е., а срок его службы, как ожидается, составит 4 года. Дисконтированная стоимость минимальных арендных платежей по аренде примерно равняется ее справедливой стоимости.</w:t>
      </w:r>
    </w:p>
    <w:p w:rsidR="00233148" w:rsidRPr="00233148" w:rsidRDefault="00233148" w:rsidP="00233148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</w:p>
    <w:p w:rsidR="00233148" w:rsidRPr="00233148" w:rsidRDefault="00233148" w:rsidP="00233148">
      <w:pPr>
        <w:spacing w:before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Привести выдержки из отчета о совокупной прибыли и отчета о финансовом положении в отношении аренды компьютера за год, окончившийся 31 марта 2009г. </w:t>
      </w:r>
    </w:p>
    <w:p w:rsidR="00CF703F" w:rsidRDefault="00CF703F" w:rsidP="00233148">
      <w:pPr>
        <w:jc w:val="both"/>
      </w:pPr>
    </w:p>
    <w:p w:rsidR="00233148" w:rsidRPr="00233148" w:rsidRDefault="00233148" w:rsidP="00233148">
      <w:pPr>
        <w:spacing w:after="264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3 СОВМЕСТНАЯ ДЕЯТЕЛЬНОСТЬ</w:t>
      </w:r>
    </w:p>
    <w:p w:rsidR="00233148" w:rsidRPr="00233148" w:rsidRDefault="00233148" w:rsidP="00233148">
      <w:pPr>
        <w:numPr>
          <w:ilvl w:val="0"/>
          <w:numId w:val="1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33148">
        <w:rPr>
          <w:rFonts w:ascii="Arial" w:eastAsia="Times New Roman" w:hAnsi="Arial" w:cs="Arial"/>
          <w:color w:val="000000"/>
          <w:sz w:val="20"/>
          <w:szCs w:val="20"/>
        </w:rPr>
        <w:t xml:space="preserve">В МСФО 28 «Инвестиции в ассоциированные компании» и МСФО 31 «Участие в совместных предприятиях» речь идет соответственно об ассоциированных компаниях и совместных предприятиях. Метод учёта совместных предприятий зависит от формы СП, которые </w:t>
      </w:r>
      <w:proofErr w:type="gramStart"/>
      <w:r w:rsidRPr="00233148">
        <w:rPr>
          <w:rFonts w:ascii="Arial" w:eastAsia="Times New Roman" w:hAnsi="Arial" w:cs="Arial"/>
          <w:color w:val="000000"/>
          <w:sz w:val="20"/>
          <w:szCs w:val="20"/>
        </w:rPr>
        <w:t>бывают</w:t>
      </w:r>
      <w:proofErr w:type="gramEnd"/>
      <w:r w:rsidRPr="00233148">
        <w:rPr>
          <w:rFonts w:ascii="Arial" w:eastAsia="Times New Roman" w:hAnsi="Arial" w:cs="Arial"/>
          <w:color w:val="000000"/>
          <w:sz w:val="20"/>
          <w:szCs w:val="20"/>
        </w:rPr>
        <w:t xml:space="preserve"> активны и совместно контролируемая компания. </w:t>
      </w:r>
    </w:p>
    <w:p w:rsidR="00233148" w:rsidRPr="00233148" w:rsidRDefault="00233148" w:rsidP="00233148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48">
        <w:rPr>
          <w:rFonts w:ascii="Tahoma" w:eastAsia="Times New Roman" w:hAnsi="Tahoma" w:cs="Tahoma"/>
          <w:color w:val="2B5FC1"/>
          <w:sz w:val="24"/>
          <w:szCs w:val="24"/>
        </w:rPr>
        <w:t>Задание:</w:t>
      </w:r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3148" w:rsidRPr="00233148" w:rsidRDefault="00233148" w:rsidP="00233148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Объяснить критерии, которые отличают ассоциированную компанию от обычных инвестиций, учитываемых в разделе необоротные активы. </w:t>
      </w:r>
    </w:p>
    <w:p w:rsidR="00233148" w:rsidRPr="00233148" w:rsidRDefault="00233148" w:rsidP="00233148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 разницу между совместно контролируемой деятельностью, совместно контролируемыми активами и совместно контролируемой компанией.</w:t>
      </w:r>
    </w:p>
    <w:p w:rsidR="00233148" w:rsidRPr="00233148" w:rsidRDefault="00233148" w:rsidP="00233148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33148">
        <w:rPr>
          <w:rFonts w:ascii="Arial" w:eastAsia="Times New Roman" w:hAnsi="Arial" w:cs="Arial"/>
          <w:color w:val="000000"/>
          <w:sz w:val="20"/>
          <w:szCs w:val="20"/>
        </w:rPr>
        <w:t xml:space="preserve">Ниже представлена финансовая отчетность компании Баден, которая имеет котировку на признанной фондовой бирже. </w:t>
      </w:r>
    </w:p>
    <w:p w:rsidR="00233148" w:rsidRPr="00233148" w:rsidRDefault="00233148" w:rsidP="00233148">
      <w:pPr>
        <w:spacing w:before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 о совокупной прибыли за год, окончившийся 31 декабря 2008 г.</w:t>
      </w:r>
    </w:p>
    <w:tbl>
      <w:tblPr>
        <w:tblW w:w="82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7"/>
        <w:gridCol w:w="2611"/>
        <w:gridCol w:w="2612"/>
      </w:tblGrid>
      <w:tr w:rsidR="00233148" w:rsidRPr="00233148" w:rsidTr="00233148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 млн.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 млн.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Себестоимость продаж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(170)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Валовая прибыль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Затраты на сбыт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расходы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(25)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Прочий операционный доход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Операционная прибыль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Проценты к выплате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Прибыль до налогов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прибыль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Дивиденды по обыкновенным акциям – уплаченные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Нераспределенная </w:t>
            </w: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прибыль за год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33148" w:rsidRPr="00233148" w:rsidTr="00233148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233148" w:rsidRPr="00233148" w:rsidRDefault="00233148" w:rsidP="002331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33148" w:rsidRPr="00233148" w:rsidRDefault="00233148" w:rsidP="00233148">
      <w:pPr>
        <w:spacing w:line="312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33148">
        <w:rPr>
          <w:rFonts w:ascii="Arial" w:eastAsia="Times New Roman" w:hAnsi="Arial" w:cs="Arial"/>
          <w:color w:val="000000"/>
          <w:sz w:val="16"/>
        </w:rPr>
        <w:t>Отчет о финансовом положении по состоянию на 31 декабря 2008г.</w:t>
      </w:r>
    </w:p>
    <w:tbl>
      <w:tblPr>
        <w:tblW w:w="97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76"/>
        <w:gridCol w:w="4874"/>
      </w:tblGrid>
      <w:tr w:rsidR="00233148" w:rsidRPr="00233148" w:rsidTr="00233148">
        <w:trPr>
          <w:jc w:val="center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 млн. 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Необоротные материальные активы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Текущие активы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 и резервы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Выпущенный акционерный капитал -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Обыкновенные акции номиналом $1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Эмиссионный доход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Нераспределенная прибыль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Необоротные обязательства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Текущие обязательства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33148" w:rsidRPr="00233148" w:rsidTr="00233148">
        <w:trPr>
          <w:jc w:val="center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</w:tr>
    </w:tbl>
    <w:p w:rsidR="00233148" w:rsidRPr="00233148" w:rsidRDefault="00233148" w:rsidP="00233148">
      <w:pPr>
        <w:spacing w:before="120" w:after="264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33148">
        <w:rPr>
          <w:rFonts w:ascii="Arial" w:eastAsia="Times New Roman" w:hAnsi="Arial" w:cs="Arial"/>
          <w:color w:val="000000"/>
          <w:sz w:val="20"/>
          <w:szCs w:val="20"/>
        </w:rPr>
        <w:t xml:space="preserve">1 января 2007 г. компания </w:t>
      </w:r>
      <w:proofErr w:type="spellStart"/>
      <w:r w:rsidRPr="00233148">
        <w:rPr>
          <w:rFonts w:ascii="Arial" w:eastAsia="Times New Roman" w:hAnsi="Arial" w:cs="Arial"/>
          <w:color w:val="000000"/>
          <w:sz w:val="20"/>
          <w:szCs w:val="20"/>
        </w:rPr>
        <w:t>Кейбл</w:t>
      </w:r>
      <w:proofErr w:type="spellEnd"/>
      <w:r w:rsidRPr="00233148">
        <w:rPr>
          <w:rFonts w:ascii="Arial" w:eastAsia="Times New Roman" w:hAnsi="Arial" w:cs="Arial"/>
          <w:color w:val="000000"/>
          <w:sz w:val="20"/>
          <w:szCs w:val="20"/>
        </w:rPr>
        <w:t>, имеющая котировку на признанной фондовой бирже, приобрела 30% акций Баден за 14 млн. дол. Нераспределенная прибыль Баден на дату приобретения составляла 9 млн. дол</w:t>
      </w:r>
      <w:proofErr w:type="gramStart"/>
      <w:r w:rsidRPr="00233148">
        <w:rPr>
          <w:rFonts w:ascii="Arial" w:eastAsia="Times New Roman" w:hAnsi="Arial" w:cs="Arial"/>
          <w:color w:val="000000"/>
          <w:sz w:val="20"/>
          <w:szCs w:val="20"/>
        </w:rPr>
        <w:t xml:space="preserve">., </w:t>
      </w:r>
      <w:proofErr w:type="gramEnd"/>
      <w:r w:rsidRPr="00233148">
        <w:rPr>
          <w:rFonts w:ascii="Arial" w:eastAsia="Times New Roman" w:hAnsi="Arial" w:cs="Arial"/>
          <w:color w:val="000000"/>
          <w:sz w:val="20"/>
          <w:szCs w:val="20"/>
        </w:rPr>
        <w:t xml:space="preserve">размер акционерного капитала не менялся. </w:t>
      </w:r>
    </w:p>
    <w:p w:rsidR="00233148" w:rsidRPr="00233148" w:rsidRDefault="00233148" w:rsidP="00233148">
      <w:pPr>
        <w:spacing w:before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указана справедливая стоимость чистых активов Баден на 1 января 2007г. Эти данные не нашли отражения в отчётности. Справедливая стоимость должна быть учтена при расчёте деловой репутации (</w:t>
      </w:r>
      <w:proofErr w:type="spellStart"/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гудвилла</w:t>
      </w:r>
      <w:proofErr w:type="spellEnd"/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), возникающей в связи с приобретением.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/>
      </w:tblPr>
      <w:tblGrid>
        <w:gridCol w:w="4608"/>
        <w:gridCol w:w="5040"/>
      </w:tblGrid>
      <w:tr w:rsidR="00233148" w:rsidRPr="00233148" w:rsidTr="00233148">
        <w:trPr>
          <w:jc w:val="center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 млн.</w:t>
            </w:r>
          </w:p>
        </w:tc>
      </w:tr>
      <w:tr w:rsidR="00233148" w:rsidRPr="00233148" w:rsidTr="00233148">
        <w:trPr>
          <w:jc w:val="center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Материальные необоротные активы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(балансовая стоимость 20 млн. дол.)</w:t>
            </w:r>
          </w:p>
        </w:tc>
      </w:tr>
      <w:tr w:rsidR="00233148" w:rsidRPr="00233148" w:rsidTr="00233148">
        <w:trPr>
          <w:jc w:val="center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активы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33148" w:rsidRPr="00233148" w:rsidTr="00233148">
        <w:trPr>
          <w:jc w:val="center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обязательства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3148" w:rsidRPr="00233148" w:rsidTr="00233148">
        <w:trPr>
          <w:jc w:val="center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Необоротные обязательства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148" w:rsidRPr="00233148" w:rsidRDefault="00233148" w:rsidP="00233148">
            <w:pPr>
              <w:spacing w:before="120" w:after="264" w:line="312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33148" w:rsidRPr="00233148" w:rsidRDefault="00233148" w:rsidP="002331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33148">
        <w:rPr>
          <w:rFonts w:ascii="Arial" w:eastAsia="Times New Roman" w:hAnsi="Arial" w:cs="Arial"/>
          <w:color w:val="000000"/>
          <w:sz w:val="20"/>
          <w:szCs w:val="20"/>
        </w:rPr>
        <w:t xml:space="preserve">За год, окончившийся 31 декабря 2008 г., компания Баден продала товары </w:t>
      </w:r>
      <w:proofErr w:type="spellStart"/>
      <w:r w:rsidRPr="00233148">
        <w:rPr>
          <w:rFonts w:ascii="Arial" w:eastAsia="Times New Roman" w:hAnsi="Arial" w:cs="Arial"/>
          <w:color w:val="000000"/>
          <w:sz w:val="20"/>
          <w:szCs w:val="20"/>
        </w:rPr>
        <w:t>Кейбл</w:t>
      </w:r>
      <w:proofErr w:type="spellEnd"/>
      <w:r w:rsidRPr="00233148">
        <w:rPr>
          <w:rFonts w:ascii="Arial" w:eastAsia="Times New Roman" w:hAnsi="Arial" w:cs="Arial"/>
          <w:color w:val="000000"/>
          <w:sz w:val="20"/>
          <w:szCs w:val="20"/>
        </w:rPr>
        <w:t xml:space="preserve"> за 35 млн. дол. 31 декабря 2008 г. запасы </w:t>
      </w:r>
      <w:proofErr w:type="spellStart"/>
      <w:r w:rsidRPr="00233148">
        <w:rPr>
          <w:rFonts w:ascii="Arial" w:eastAsia="Times New Roman" w:hAnsi="Arial" w:cs="Arial"/>
          <w:color w:val="000000"/>
          <w:sz w:val="20"/>
          <w:szCs w:val="20"/>
        </w:rPr>
        <w:t>Кейбл</w:t>
      </w:r>
      <w:proofErr w:type="spellEnd"/>
      <w:r w:rsidRPr="00233148">
        <w:rPr>
          <w:rFonts w:ascii="Arial" w:eastAsia="Times New Roman" w:hAnsi="Arial" w:cs="Arial"/>
          <w:color w:val="000000"/>
          <w:sz w:val="20"/>
          <w:szCs w:val="20"/>
        </w:rPr>
        <w:t xml:space="preserve"> включают купленные </w:t>
      </w:r>
      <w:proofErr w:type="gramStart"/>
      <w:r w:rsidRPr="00233148">
        <w:rPr>
          <w:rFonts w:ascii="Arial" w:eastAsia="Times New Roman" w:hAnsi="Arial" w:cs="Arial"/>
          <w:color w:val="000000"/>
          <w:sz w:val="20"/>
          <w:szCs w:val="20"/>
        </w:rPr>
        <w:t>у</w:t>
      </w:r>
      <w:proofErr w:type="gramEnd"/>
      <w:r w:rsidRPr="0023314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233148">
        <w:rPr>
          <w:rFonts w:ascii="Arial" w:eastAsia="Times New Roman" w:hAnsi="Arial" w:cs="Arial"/>
          <w:color w:val="000000"/>
          <w:sz w:val="20"/>
          <w:szCs w:val="20"/>
        </w:rPr>
        <w:t>Баден</w:t>
      </w:r>
      <w:proofErr w:type="gramEnd"/>
      <w:r w:rsidRPr="00233148">
        <w:rPr>
          <w:rFonts w:ascii="Arial" w:eastAsia="Times New Roman" w:hAnsi="Arial" w:cs="Arial"/>
          <w:color w:val="000000"/>
          <w:sz w:val="20"/>
          <w:szCs w:val="20"/>
        </w:rPr>
        <w:t xml:space="preserve"> товары, на продаже которых последняя заработала прибыль в 10 млн. дол. </w:t>
      </w:r>
    </w:p>
    <w:p w:rsidR="00233148" w:rsidRPr="00233148" w:rsidRDefault="00233148" w:rsidP="00233148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покупки</w:t>
      </w:r>
      <w:proofErr w:type="gramEnd"/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акций Баден компания </w:t>
      </w:r>
      <w:proofErr w:type="spellStart"/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Кейбл</w:t>
      </w:r>
      <w:proofErr w:type="spellEnd"/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уценивала </w:t>
      </w:r>
      <w:proofErr w:type="spellStart"/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гудвилл</w:t>
      </w:r>
      <w:proofErr w:type="spellEnd"/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возникший на дату приобретения Баден, на 1 млн. дол. Учётная политика всех компаний группы </w:t>
      </w:r>
      <w:proofErr w:type="spellStart"/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Кейбл</w:t>
      </w:r>
      <w:proofErr w:type="spellEnd"/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требует амортизации материальных необоротных активов равномерно по ставке 20% в год.</w:t>
      </w:r>
    </w:p>
    <w:p w:rsidR="00233148" w:rsidRPr="00233148" w:rsidRDefault="00233148" w:rsidP="00233148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48">
        <w:rPr>
          <w:rFonts w:ascii="Tahoma" w:eastAsia="Times New Roman" w:hAnsi="Tahoma" w:cs="Tahoma"/>
          <w:color w:val="2B5FC1"/>
          <w:sz w:val="24"/>
          <w:szCs w:val="24"/>
        </w:rPr>
        <w:t>Задание:</w:t>
      </w:r>
    </w:p>
    <w:p w:rsidR="00233148" w:rsidRPr="00233148" w:rsidRDefault="00233148" w:rsidP="00233148">
      <w:pPr>
        <w:spacing w:before="120" w:after="264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Показать, как инвестиция в Баден будет отображена в консолидированных </w:t>
      </w:r>
      <w:proofErr w:type="gramStart"/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балансе</w:t>
      </w:r>
      <w:proofErr w:type="gramEnd"/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отчёте о совокупной прибыли группы </w:t>
      </w:r>
      <w:proofErr w:type="spellStart"/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Кейбл</w:t>
      </w:r>
      <w:proofErr w:type="spellEnd"/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МСФО 28, за год, окончившийся 31 декабря 2008 г., если предположить, что Баден является ассоциированной компанией.</w:t>
      </w:r>
    </w:p>
    <w:p w:rsidR="00233148" w:rsidRPr="00233148" w:rsidRDefault="00233148" w:rsidP="00233148">
      <w:pPr>
        <w:spacing w:before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4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и объяснить, как изменится учёт Баден, если ее классифицировать в качестве инвестиции в совместное предприятие и использовать метод пропорциональной консолидации.</w:t>
      </w:r>
    </w:p>
    <w:p w:rsidR="00233148" w:rsidRDefault="00233148" w:rsidP="00233148">
      <w:pPr>
        <w:jc w:val="both"/>
      </w:pPr>
    </w:p>
    <w:sectPr w:rsidR="00233148" w:rsidSect="00CF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0726A"/>
    <w:multiLevelType w:val="multilevel"/>
    <w:tmpl w:val="3F10D4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C4669"/>
    <w:multiLevelType w:val="multilevel"/>
    <w:tmpl w:val="E3F0F4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148"/>
    <w:rsid w:val="00233148"/>
    <w:rsid w:val="00C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148"/>
    <w:pPr>
      <w:spacing w:before="120" w:after="264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portant31">
    <w:name w:val="important31"/>
    <w:basedOn w:val="a0"/>
    <w:rsid w:val="00233148"/>
    <w:rPr>
      <w:rFonts w:ascii="Tahoma" w:hAnsi="Tahoma" w:cs="Tahoma" w:hint="default"/>
      <w:color w:val="2B5FC1"/>
    </w:rPr>
  </w:style>
  <w:style w:type="character" w:customStyle="1" w:styleId="tabcaption1">
    <w:name w:val="tab_caption1"/>
    <w:basedOn w:val="a0"/>
    <w:rsid w:val="002331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6730">
      <w:bodyDiv w:val="1"/>
      <w:marLeft w:val="3"/>
      <w:marRight w:val="1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060">
      <w:bodyDiv w:val="1"/>
      <w:marLeft w:val="3"/>
      <w:marRight w:val="1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2012-10-09T17:42:00Z</dcterms:created>
  <dcterms:modified xsi:type="dcterms:W3CDTF">2012-10-09T17:44:00Z</dcterms:modified>
</cp:coreProperties>
</file>