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96" w:rsidRDefault="006A0296" w:rsidP="006A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Две игральные кости одновременно бросают два раза. Написать биномиальный закон распределения дискретной случайной величины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—числа выпадений четного</w:t>
      </w:r>
    </w:p>
    <w:p w:rsidR="009306B9" w:rsidRDefault="006A0296" w:rsidP="006A0296">
      <w:r>
        <w:rPr>
          <w:rFonts w:ascii="Times New Roman" w:hAnsi="Times New Roman" w:cs="Times New Roman"/>
          <w:b/>
          <w:bCs/>
          <w:sz w:val="24"/>
          <w:szCs w:val="24"/>
        </w:rPr>
        <w:t>числа очков на двух игральных костях.</w:t>
      </w:r>
    </w:p>
    <w:sectPr w:rsidR="009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0296"/>
    <w:rsid w:val="006A0296"/>
    <w:rsid w:val="0093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DG Win&amp;Soft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2012-10-07T20:51:00Z</dcterms:created>
  <dcterms:modified xsi:type="dcterms:W3CDTF">2012-10-07T20:52:00Z</dcterms:modified>
</cp:coreProperties>
</file>