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58" w:rsidRDefault="00484658" w:rsidP="00484658">
      <w:pPr>
        <w:pStyle w:val="Style7"/>
        <w:widowControl/>
        <w:spacing w:before="122" w:line="240" w:lineRule="auto"/>
        <w:rPr>
          <w:rStyle w:val="FontStyle49"/>
        </w:rPr>
      </w:pPr>
      <w:r>
        <w:rPr>
          <w:rStyle w:val="FontStyle57"/>
        </w:rPr>
        <w:t>1.</w:t>
      </w:r>
      <w:r>
        <w:rPr>
          <w:rStyle w:val="FontStyle49"/>
        </w:rPr>
        <w:t>Определить показатели обеспеченности и вооруженности основных фондов.</w:t>
      </w:r>
    </w:p>
    <w:p w:rsidR="00484658" w:rsidRDefault="00484658" w:rsidP="00484658">
      <w:pPr>
        <w:widowControl/>
        <w:spacing w:after="266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4"/>
        <w:gridCol w:w="3838"/>
        <w:gridCol w:w="1224"/>
        <w:gridCol w:w="1836"/>
        <w:gridCol w:w="1901"/>
      </w:tblGrid>
      <w:tr w:rsidR="00484658" w:rsidTr="00484658">
        <w:tc>
          <w:tcPr>
            <w:tcW w:w="554" w:type="dxa"/>
          </w:tcPr>
          <w:p w:rsidR="00484658" w:rsidRDefault="00484658" w:rsidP="00526647">
            <w:pPr>
              <w:pStyle w:val="Style8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№</w:t>
            </w:r>
          </w:p>
        </w:tc>
        <w:tc>
          <w:tcPr>
            <w:tcW w:w="3838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ind w:left="1181"/>
              <w:rPr>
                <w:rStyle w:val="FontStyle49"/>
              </w:rPr>
            </w:pPr>
            <w:r>
              <w:rPr>
                <w:rStyle w:val="FontStyle49"/>
              </w:rPr>
              <w:t>Показатели</w:t>
            </w:r>
          </w:p>
        </w:tc>
        <w:tc>
          <w:tcPr>
            <w:tcW w:w="1224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49"/>
              </w:rPr>
              <w:t xml:space="preserve">Ед. </w:t>
            </w:r>
            <w:r>
              <w:rPr>
                <w:rStyle w:val="FontStyle62"/>
              </w:rPr>
              <w:t>ты.</w:t>
            </w:r>
          </w:p>
        </w:tc>
        <w:tc>
          <w:tcPr>
            <w:tcW w:w="1836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Базисный год</w:t>
            </w:r>
          </w:p>
        </w:tc>
        <w:tc>
          <w:tcPr>
            <w:tcW w:w="1901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Отчетный год</w:t>
            </w:r>
          </w:p>
        </w:tc>
      </w:tr>
      <w:tr w:rsidR="00484658" w:rsidTr="00484658">
        <w:tc>
          <w:tcPr>
            <w:tcW w:w="554" w:type="dxa"/>
          </w:tcPr>
          <w:p w:rsidR="00484658" w:rsidRDefault="00484658" w:rsidP="00526647">
            <w:pPr>
              <w:pStyle w:val="Style4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1.</w:t>
            </w:r>
          </w:p>
        </w:tc>
        <w:tc>
          <w:tcPr>
            <w:tcW w:w="3838" w:type="dxa"/>
          </w:tcPr>
          <w:p w:rsidR="00484658" w:rsidRDefault="00484658" w:rsidP="00526647">
            <w:pPr>
              <w:pStyle w:val="Style10"/>
              <w:widowControl/>
              <w:ind w:firstLine="7"/>
              <w:rPr>
                <w:rStyle w:val="FontStyle49"/>
              </w:rPr>
            </w:pPr>
            <w:r>
              <w:rPr>
                <w:rStyle w:val="FontStyle49"/>
              </w:rPr>
              <w:t>Среднегодовая стоимость основных фондов</w:t>
            </w:r>
          </w:p>
        </w:tc>
        <w:tc>
          <w:tcPr>
            <w:tcW w:w="1224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тыс. руб.</w:t>
            </w:r>
          </w:p>
        </w:tc>
        <w:tc>
          <w:tcPr>
            <w:tcW w:w="1836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58976</w:t>
            </w:r>
          </w:p>
        </w:tc>
        <w:tc>
          <w:tcPr>
            <w:tcW w:w="1901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57908</w:t>
            </w:r>
          </w:p>
        </w:tc>
      </w:tr>
      <w:tr w:rsidR="00484658" w:rsidTr="00484658">
        <w:tc>
          <w:tcPr>
            <w:tcW w:w="554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2.</w:t>
            </w:r>
          </w:p>
        </w:tc>
        <w:tc>
          <w:tcPr>
            <w:tcW w:w="3838" w:type="dxa"/>
          </w:tcPr>
          <w:p w:rsidR="00484658" w:rsidRDefault="00484658" w:rsidP="00526647">
            <w:pPr>
              <w:pStyle w:val="Style10"/>
              <w:widowControl/>
              <w:spacing w:line="281" w:lineRule="exact"/>
              <w:ind w:left="7" w:hanging="7"/>
              <w:rPr>
                <w:rStyle w:val="FontStyle49"/>
              </w:rPr>
            </w:pPr>
            <w:r>
              <w:rPr>
                <w:rStyle w:val="FontStyle49"/>
              </w:rPr>
              <w:t>Площадь сельскохозяйственных угодий</w:t>
            </w:r>
          </w:p>
        </w:tc>
        <w:tc>
          <w:tcPr>
            <w:tcW w:w="1224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га</w:t>
            </w:r>
          </w:p>
        </w:tc>
        <w:tc>
          <w:tcPr>
            <w:tcW w:w="1836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5815</w:t>
            </w:r>
          </w:p>
        </w:tc>
        <w:tc>
          <w:tcPr>
            <w:tcW w:w="1901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5781</w:t>
            </w:r>
          </w:p>
        </w:tc>
      </w:tr>
      <w:tr w:rsidR="00484658" w:rsidTr="00484658">
        <w:tc>
          <w:tcPr>
            <w:tcW w:w="554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3.</w:t>
            </w:r>
          </w:p>
        </w:tc>
        <w:tc>
          <w:tcPr>
            <w:tcW w:w="3838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 xml:space="preserve">Численность </w:t>
            </w:r>
            <w:proofErr w:type="gramStart"/>
            <w:r>
              <w:rPr>
                <w:rStyle w:val="FontStyle49"/>
              </w:rPr>
              <w:t>работающих</w:t>
            </w:r>
            <w:proofErr w:type="gramEnd"/>
          </w:p>
        </w:tc>
        <w:tc>
          <w:tcPr>
            <w:tcW w:w="1224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чел.</w:t>
            </w:r>
          </w:p>
        </w:tc>
        <w:tc>
          <w:tcPr>
            <w:tcW w:w="1836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271</w:t>
            </w:r>
          </w:p>
        </w:tc>
        <w:tc>
          <w:tcPr>
            <w:tcW w:w="1901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256</w:t>
            </w:r>
          </w:p>
        </w:tc>
      </w:tr>
      <w:tr w:rsidR="00484658" w:rsidTr="00484658">
        <w:tc>
          <w:tcPr>
            <w:tcW w:w="554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4.</w:t>
            </w:r>
          </w:p>
        </w:tc>
        <w:tc>
          <w:tcPr>
            <w:tcW w:w="3838" w:type="dxa"/>
          </w:tcPr>
          <w:p w:rsidR="00484658" w:rsidRDefault="00484658" w:rsidP="00526647">
            <w:pPr>
              <w:pStyle w:val="Style10"/>
              <w:widowControl/>
              <w:spacing w:line="281" w:lineRule="exact"/>
              <w:rPr>
                <w:rStyle w:val="FontStyle49"/>
              </w:rPr>
            </w:pPr>
            <w:r>
              <w:rPr>
                <w:rStyle w:val="FontStyle49"/>
              </w:rPr>
              <w:t>Энергетические средства хозяйства</w:t>
            </w:r>
          </w:p>
        </w:tc>
        <w:tc>
          <w:tcPr>
            <w:tcW w:w="1224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л. сил</w:t>
            </w:r>
          </w:p>
        </w:tc>
        <w:tc>
          <w:tcPr>
            <w:tcW w:w="1836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16136</w:t>
            </w:r>
          </w:p>
        </w:tc>
        <w:tc>
          <w:tcPr>
            <w:tcW w:w="1901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14734</w:t>
            </w:r>
          </w:p>
        </w:tc>
      </w:tr>
      <w:tr w:rsidR="00484658" w:rsidTr="003E1452">
        <w:trPr>
          <w:trHeight w:val="544"/>
        </w:trPr>
        <w:tc>
          <w:tcPr>
            <w:tcW w:w="554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5.</w:t>
            </w:r>
          </w:p>
        </w:tc>
        <w:tc>
          <w:tcPr>
            <w:tcW w:w="3838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 xml:space="preserve">Отпущено электроэнергии </w:t>
            </w:r>
            <w:proofErr w:type="gramStart"/>
            <w:r>
              <w:rPr>
                <w:rStyle w:val="FontStyle49"/>
              </w:rPr>
              <w:t>на</w:t>
            </w:r>
            <w:proofErr w:type="gramEnd"/>
          </w:p>
          <w:p w:rsidR="00484658" w:rsidRDefault="00484658" w:rsidP="00526647">
            <w:pPr>
              <w:pStyle w:val="Style10"/>
              <w:rPr>
                <w:rStyle w:val="FontStyle49"/>
              </w:rPr>
            </w:pPr>
            <w:r>
              <w:rPr>
                <w:rStyle w:val="FontStyle49"/>
              </w:rPr>
              <w:t>производственные цели</w:t>
            </w:r>
          </w:p>
        </w:tc>
        <w:tc>
          <w:tcPr>
            <w:tcW w:w="1224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кВт/час</w:t>
            </w:r>
          </w:p>
          <w:p w:rsidR="00484658" w:rsidRDefault="00484658" w:rsidP="00526647">
            <w:pPr>
              <w:pStyle w:val="Style3"/>
              <w:tabs>
                <w:tab w:val="left" w:leader="underscore" w:pos="1195"/>
              </w:tabs>
              <w:jc w:val="center"/>
              <w:rPr>
                <w:rStyle w:val="FontStyle49"/>
              </w:rPr>
            </w:pPr>
          </w:p>
        </w:tc>
        <w:tc>
          <w:tcPr>
            <w:tcW w:w="1836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946000</w:t>
            </w:r>
          </w:p>
        </w:tc>
        <w:tc>
          <w:tcPr>
            <w:tcW w:w="1901" w:type="dxa"/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1291000</w:t>
            </w:r>
          </w:p>
        </w:tc>
      </w:tr>
    </w:tbl>
    <w:p w:rsidR="00484658" w:rsidRDefault="00484658" w:rsidP="00484658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F74D3E" w:rsidRDefault="00484658" w:rsidP="00484658">
      <w:pPr>
        <w:rPr>
          <w:rStyle w:val="FontStyle49"/>
        </w:rPr>
      </w:pPr>
      <w:r>
        <w:rPr>
          <w:rStyle w:val="FontStyle49"/>
        </w:rPr>
        <w:t>Сделать письменный вывод о степени оснащенности основными фондами хозяйства</w:t>
      </w:r>
    </w:p>
    <w:p w:rsidR="00484658" w:rsidRDefault="00484658" w:rsidP="00484658">
      <w:pPr>
        <w:pStyle w:val="Style7"/>
        <w:widowControl/>
        <w:spacing w:before="82" w:line="266" w:lineRule="exact"/>
        <w:rPr>
          <w:rStyle w:val="FontStyle49"/>
        </w:rPr>
      </w:pPr>
      <w:r>
        <w:rPr>
          <w:rStyle w:val="FontStyle49"/>
        </w:rPr>
        <w:t>Задача 2.</w:t>
      </w:r>
    </w:p>
    <w:p w:rsidR="00484658" w:rsidRDefault="00484658" w:rsidP="00484658">
      <w:pPr>
        <w:pStyle w:val="Style7"/>
        <w:widowControl/>
        <w:spacing w:line="266" w:lineRule="exact"/>
        <w:rPr>
          <w:rStyle w:val="FontStyle49"/>
        </w:rPr>
      </w:pPr>
      <w:r>
        <w:rPr>
          <w:rStyle w:val="FontStyle49"/>
        </w:rPr>
        <w:t>Определить годовую норму и сумму амортизации линейным способом, если балансовая стоимость объекта 1980 тс</w:t>
      </w:r>
      <w:proofErr w:type="gramStart"/>
      <w:r>
        <w:rPr>
          <w:rStyle w:val="FontStyle49"/>
        </w:rPr>
        <w:t>.</w:t>
      </w:r>
      <w:proofErr w:type="gramEnd"/>
      <w:r>
        <w:rPr>
          <w:rStyle w:val="FontStyle49"/>
        </w:rPr>
        <w:t xml:space="preserve"> </w:t>
      </w:r>
      <w:proofErr w:type="gramStart"/>
      <w:r>
        <w:rPr>
          <w:rStyle w:val="FontStyle49"/>
        </w:rPr>
        <w:t>р</w:t>
      </w:r>
      <w:proofErr w:type="gramEnd"/>
      <w:r>
        <w:rPr>
          <w:rStyle w:val="FontStyle49"/>
        </w:rPr>
        <w:t>уб., если срок полезного использования объекта составляет 20 лет.</w:t>
      </w:r>
    </w:p>
    <w:p w:rsidR="00484658" w:rsidRDefault="00484658" w:rsidP="00484658">
      <w:pPr>
        <w:pStyle w:val="Style7"/>
        <w:widowControl/>
        <w:spacing w:line="240" w:lineRule="exact"/>
        <w:rPr>
          <w:sz w:val="20"/>
          <w:szCs w:val="20"/>
        </w:rPr>
      </w:pPr>
    </w:p>
    <w:p w:rsidR="00484658" w:rsidRDefault="00484658" w:rsidP="00484658">
      <w:pPr>
        <w:pStyle w:val="Style7"/>
        <w:widowControl/>
        <w:spacing w:line="240" w:lineRule="exact"/>
        <w:rPr>
          <w:sz w:val="20"/>
          <w:szCs w:val="20"/>
        </w:rPr>
      </w:pPr>
    </w:p>
    <w:p w:rsidR="00484658" w:rsidRDefault="00484658" w:rsidP="00484658">
      <w:pPr>
        <w:pStyle w:val="Style7"/>
        <w:widowControl/>
        <w:spacing w:before="82" w:line="240" w:lineRule="auto"/>
        <w:rPr>
          <w:rStyle w:val="FontStyle65"/>
        </w:rPr>
      </w:pPr>
      <w:r>
        <w:rPr>
          <w:rStyle w:val="FontStyle49"/>
        </w:rPr>
        <w:t xml:space="preserve">Задача </w:t>
      </w:r>
      <w:r>
        <w:rPr>
          <w:rStyle w:val="FontStyle65"/>
        </w:rPr>
        <w:t>3.</w:t>
      </w:r>
    </w:p>
    <w:p w:rsidR="00484658" w:rsidRDefault="00484658" w:rsidP="00484658">
      <w:pPr>
        <w:pStyle w:val="Style7"/>
        <w:widowControl/>
        <w:spacing w:before="7" w:line="240" w:lineRule="auto"/>
        <w:jc w:val="both"/>
        <w:rPr>
          <w:rStyle w:val="FontStyle49"/>
        </w:rPr>
      </w:pPr>
      <w:r>
        <w:rPr>
          <w:rStyle w:val="FontStyle49"/>
        </w:rPr>
        <w:t>Определить в каком хозяйстве выше производительность труда.</w:t>
      </w:r>
    </w:p>
    <w:p w:rsidR="00484658" w:rsidRDefault="00484658" w:rsidP="00484658">
      <w:pPr>
        <w:widowControl/>
        <w:spacing w:after="2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3218"/>
        <w:gridCol w:w="1865"/>
        <w:gridCol w:w="1843"/>
        <w:gridCol w:w="1908"/>
      </w:tblGrid>
      <w:tr w:rsidR="00484658" w:rsidTr="00526647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6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№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ind w:left="864"/>
              <w:rPr>
                <w:rStyle w:val="FontStyle49"/>
              </w:rPr>
            </w:pPr>
            <w:r>
              <w:rPr>
                <w:rStyle w:val="FontStyle49"/>
              </w:rPr>
              <w:t>Показатели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9"/>
              <w:widowControl/>
              <w:jc w:val="center"/>
              <w:rPr>
                <w:rStyle w:val="FontStyle51"/>
              </w:rPr>
            </w:pPr>
            <w:r>
              <w:rPr>
                <w:rStyle w:val="FontStyle49"/>
              </w:rPr>
              <w:t xml:space="preserve">СХА </w:t>
            </w:r>
            <w:r>
              <w:rPr>
                <w:rStyle w:val="FontStyle51"/>
              </w:rPr>
              <w:t>«Луч»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СХА «Мир»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ind w:left="396"/>
              <w:rPr>
                <w:rStyle w:val="FontStyle49"/>
              </w:rPr>
            </w:pPr>
            <w:r>
              <w:rPr>
                <w:rStyle w:val="FontStyle49"/>
              </w:rPr>
              <w:t>% роста</w:t>
            </w:r>
          </w:p>
        </w:tc>
      </w:tr>
      <w:tr w:rsidR="00484658" w:rsidTr="00526647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1.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81" w:lineRule="exact"/>
              <w:ind w:left="7" w:hanging="7"/>
              <w:rPr>
                <w:rStyle w:val="FontStyle49"/>
              </w:rPr>
            </w:pPr>
            <w:proofErr w:type="gramStart"/>
            <w:r>
              <w:rPr>
                <w:rStyle w:val="FontStyle49"/>
              </w:rPr>
              <w:t>Валовая</w:t>
            </w:r>
            <w:proofErr w:type="gramEnd"/>
            <w:r>
              <w:rPr>
                <w:rStyle w:val="FontStyle49"/>
              </w:rPr>
              <w:t xml:space="preserve"> продукции, тыс. руб.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19800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</w:tr>
      <w:tr w:rsidR="00484658" w:rsidTr="00526647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2.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 xml:space="preserve">Затраты труда в </w:t>
            </w:r>
            <w:proofErr w:type="spellStart"/>
            <w:r>
              <w:rPr>
                <w:rStyle w:val="FontStyle49"/>
              </w:rPr>
              <w:t>чел</w:t>
            </w:r>
            <w:proofErr w:type="gramStart"/>
            <w:r>
              <w:rPr>
                <w:rStyle w:val="FontStyle49"/>
              </w:rPr>
              <w:t>.-</w:t>
            </w:r>
            <w:proofErr w:type="gramEnd"/>
            <w:r>
              <w:rPr>
                <w:rStyle w:val="FontStyle49"/>
              </w:rPr>
              <w:t>часах</w:t>
            </w:r>
            <w:proofErr w:type="spellEnd"/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520000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640000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</w:tr>
      <w:tr w:rsidR="00484658" w:rsidTr="00526647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3.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81" w:lineRule="exact"/>
              <w:ind w:firstLine="7"/>
              <w:rPr>
                <w:rStyle w:val="FontStyle49"/>
              </w:rPr>
            </w:pPr>
            <w:r>
              <w:rPr>
                <w:rStyle w:val="FontStyle49"/>
              </w:rPr>
              <w:t xml:space="preserve">Среднесписочная численность </w:t>
            </w:r>
            <w:proofErr w:type="gramStart"/>
            <w:r>
              <w:rPr>
                <w:rStyle w:val="FontStyle49"/>
              </w:rPr>
              <w:t>работающих</w:t>
            </w:r>
            <w:proofErr w:type="gramEnd"/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347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</w:tr>
    </w:tbl>
    <w:p w:rsidR="00484658" w:rsidRDefault="00484658" w:rsidP="00484658"/>
    <w:p w:rsidR="00484658" w:rsidRDefault="00484658" w:rsidP="00484658">
      <w:pPr>
        <w:pStyle w:val="Style12"/>
        <w:widowControl/>
        <w:jc w:val="left"/>
        <w:rPr>
          <w:rStyle w:val="FontStyle57"/>
        </w:rPr>
      </w:pPr>
      <w:r>
        <w:rPr>
          <w:rStyle w:val="FontStyle49"/>
        </w:rPr>
        <w:t xml:space="preserve">Задача </w:t>
      </w:r>
      <w:r>
        <w:rPr>
          <w:rStyle w:val="FontStyle57"/>
        </w:rPr>
        <w:t>4.</w:t>
      </w:r>
    </w:p>
    <w:p w:rsidR="00484658" w:rsidRDefault="00484658" w:rsidP="00484658">
      <w:pPr>
        <w:rPr>
          <w:rStyle w:val="FontStyle49"/>
        </w:rPr>
      </w:pPr>
      <w:r>
        <w:rPr>
          <w:rStyle w:val="FontStyle49"/>
        </w:rPr>
        <w:t xml:space="preserve">Определить себестоимость 1 </w:t>
      </w:r>
      <w:proofErr w:type="spellStart"/>
      <w:r>
        <w:rPr>
          <w:rStyle w:val="FontStyle49"/>
        </w:rPr>
        <w:t>ц</w:t>
      </w:r>
      <w:proofErr w:type="spellEnd"/>
      <w:r>
        <w:rPr>
          <w:rStyle w:val="FontStyle49"/>
        </w:rPr>
        <w:t xml:space="preserve"> молока и 1 головы приплода. В хозяйстве на содержание</w:t>
      </w:r>
      <w:r>
        <w:rPr>
          <w:rStyle w:val="FontStyle49"/>
        </w:rPr>
        <w:br/>
      </w:r>
      <w:r w:rsidRPr="00484658">
        <w:rPr>
          <w:rStyle w:val="FontStyle49"/>
        </w:rPr>
        <w:t>1 головы животного основного стада затрачено:</w:t>
      </w:r>
    </w:p>
    <w:p w:rsidR="00484658" w:rsidRDefault="00484658" w:rsidP="0048465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3197"/>
        <w:gridCol w:w="1872"/>
        <w:gridCol w:w="1858"/>
        <w:gridCol w:w="1872"/>
      </w:tblGrid>
      <w:tr w:rsidR="00484658" w:rsidTr="00526647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3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№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57"/>
              </w:rPr>
            </w:pPr>
            <w:r>
              <w:rPr>
                <w:rStyle w:val="FontStyle49"/>
              </w:rPr>
              <w:t xml:space="preserve">Затраты ни </w:t>
            </w:r>
            <w:r>
              <w:rPr>
                <w:rStyle w:val="FontStyle57"/>
              </w:rPr>
              <w:t>1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Всею затрат,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ind w:left="252"/>
              <w:rPr>
                <w:rStyle w:val="FontStyle49"/>
              </w:rPr>
            </w:pPr>
            <w:r>
              <w:rPr>
                <w:rStyle w:val="FontStyle49"/>
              </w:rPr>
              <w:t>Структура</w:t>
            </w:r>
          </w:p>
        </w:tc>
      </w:tr>
      <w:tr w:rsidR="00484658" w:rsidTr="00526647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голову, руб.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руб.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FE4EAA" w:rsidP="00526647">
            <w:pPr>
              <w:pStyle w:val="Style14"/>
              <w:widowControl/>
              <w:ind w:left="230"/>
              <w:rPr>
                <w:rStyle w:val="FontStyle49"/>
              </w:rPr>
            </w:pPr>
            <w:r>
              <w:rPr>
                <w:rStyle w:val="FontStyle49"/>
              </w:rPr>
              <w:t xml:space="preserve">затрат </w:t>
            </w:r>
            <w:proofErr w:type="gramStart"/>
            <w:r w:rsidR="00484658">
              <w:rPr>
                <w:rStyle w:val="FontStyle49"/>
              </w:rPr>
              <w:t>в</w:t>
            </w:r>
            <w:proofErr w:type="gramEnd"/>
            <w:r w:rsidR="00484658">
              <w:rPr>
                <w:rStyle w:val="FontStyle49"/>
              </w:rPr>
              <w:t xml:space="preserve"> %</w:t>
            </w:r>
          </w:p>
        </w:tc>
      </w:tr>
      <w:tr w:rsidR="00484658" w:rsidTr="00526647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1.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Оплата труда с отчислений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1250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</w:tr>
      <w:tr w:rsidR="00484658" w:rsidTr="00526647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2.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Корма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785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</w:tr>
      <w:tr w:rsidR="00484658" w:rsidTr="00526647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3.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Средства защиты животных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35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</w:tr>
      <w:tr w:rsidR="00484658" w:rsidTr="00526647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4.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Работы и услуги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62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</w:tr>
      <w:tr w:rsidR="00484658" w:rsidTr="00526647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5.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74" w:lineRule="exact"/>
              <w:rPr>
                <w:rStyle w:val="FontStyle49"/>
              </w:rPr>
            </w:pPr>
            <w:r>
              <w:rPr>
                <w:rStyle w:val="FontStyle49"/>
              </w:rPr>
              <w:t>Затраты на содержание основных средств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480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</w:tr>
      <w:tr w:rsidR="00484658" w:rsidTr="00526647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9"/>
              <w:widowControl/>
              <w:rPr>
                <w:rStyle w:val="FontStyle62"/>
                <w:spacing w:val="30"/>
              </w:rPr>
            </w:pPr>
            <w:r>
              <w:rPr>
                <w:rStyle w:val="FontStyle62"/>
                <w:spacing w:val="30"/>
              </w:rPr>
              <w:t>6.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FE4EAA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Страховые платежи</w:t>
            </w:r>
            <w:r w:rsidR="00484658">
              <w:rPr>
                <w:rStyle w:val="FontStyle49"/>
              </w:rPr>
              <w:t>: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1000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</w:tr>
      <w:tr w:rsidR="00484658" w:rsidTr="00526647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7,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rPr>
                <w:rStyle w:val="FontStyle49"/>
              </w:rPr>
            </w:pPr>
            <w:r>
              <w:rPr>
                <w:rStyle w:val="FontStyle49"/>
              </w:rPr>
              <w:t>Прочие затраты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10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960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658" w:rsidRDefault="00484658" w:rsidP="00526647">
            <w:pPr>
              <w:pStyle w:val="Style3"/>
              <w:widowControl/>
            </w:pPr>
          </w:p>
        </w:tc>
      </w:tr>
    </w:tbl>
    <w:p w:rsidR="00484658" w:rsidRDefault="00484658" w:rsidP="00484658">
      <w:r>
        <w:rPr>
          <w:rStyle w:val="FontStyle49"/>
        </w:rPr>
        <w:t xml:space="preserve">Среднегодовое количество коров 2500 голов, количество полученного приплода 2450 голов, удой на </w:t>
      </w:r>
      <w:r>
        <w:rPr>
          <w:rStyle w:val="FontStyle57"/>
        </w:rPr>
        <w:t xml:space="preserve">1 </w:t>
      </w:r>
      <w:r>
        <w:rPr>
          <w:rStyle w:val="FontStyle49"/>
        </w:rPr>
        <w:t xml:space="preserve">корову составил 3200 кг. Получено навоза от </w:t>
      </w:r>
      <w:r>
        <w:rPr>
          <w:rStyle w:val="FontStyle57"/>
        </w:rPr>
        <w:t xml:space="preserve">1 </w:t>
      </w:r>
      <w:r>
        <w:rPr>
          <w:rStyle w:val="FontStyle49"/>
        </w:rPr>
        <w:t xml:space="preserve">коровы 5 т в год. Стоимость </w:t>
      </w:r>
      <w:r>
        <w:rPr>
          <w:rStyle w:val="FontStyle57"/>
        </w:rPr>
        <w:t xml:space="preserve">1 </w:t>
      </w:r>
      <w:r>
        <w:rPr>
          <w:rStyle w:val="FontStyle49"/>
        </w:rPr>
        <w:t xml:space="preserve">т навоза 40 </w:t>
      </w:r>
      <w:proofErr w:type="spellStart"/>
      <w:r>
        <w:rPr>
          <w:rStyle w:val="FontStyle49"/>
        </w:rPr>
        <w:t>руб</w:t>
      </w:r>
      <w:proofErr w:type="spellEnd"/>
    </w:p>
    <w:sectPr w:rsidR="00484658" w:rsidSect="00F7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23E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58"/>
    <w:rsid w:val="00484658"/>
    <w:rsid w:val="004D331B"/>
    <w:rsid w:val="0054633D"/>
    <w:rsid w:val="00A45660"/>
    <w:rsid w:val="00B6277D"/>
    <w:rsid w:val="00DE3E05"/>
    <w:rsid w:val="00F74D3E"/>
    <w:rsid w:val="00FA02AE"/>
    <w:rsid w:val="00FE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5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633D"/>
    <w:pPr>
      <w:keepNext/>
      <w:keepLines/>
      <w:widowControl/>
      <w:numPr>
        <w:numId w:val="9"/>
      </w:numPr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4633D"/>
    <w:pPr>
      <w:keepNext/>
      <w:keepLines/>
      <w:widowControl/>
      <w:numPr>
        <w:ilvl w:val="1"/>
        <w:numId w:val="9"/>
      </w:numPr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4633D"/>
    <w:pPr>
      <w:keepNext/>
      <w:keepLines/>
      <w:widowControl/>
      <w:numPr>
        <w:ilvl w:val="2"/>
        <w:numId w:val="9"/>
      </w:numPr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4633D"/>
    <w:pPr>
      <w:keepNext/>
      <w:keepLines/>
      <w:widowControl/>
      <w:numPr>
        <w:ilvl w:val="3"/>
        <w:numId w:val="9"/>
      </w:numPr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54633D"/>
    <w:pPr>
      <w:keepNext/>
      <w:keepLines/>
      <w:widowControl/>
      <w:numPr>
        <w:ilvl w:val="4"/>
        <w:numId w:val="9"/>
      </w:numPr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4633D"/>
    <w:pPr>
      <w:keepNext/>
      <w:keepLines/>
      <w:widowControl/>
      <w:numPr>
        <w:ilvl w:val="5"/>
        <w:numId w:val="9"/>
      </w:numPr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4633D"/>
    <w:pPr>
      <w:keepNext/>
      <w:keepLines/>
      <w:widowControl/>
      <w:numPr>
        <w:ilvl w:val="6"/>
        <w:numId w:val="9"/>
      </w:numPr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4633D"/>
    <w:pPr>
      <w:keepNext/>
      <w:keepLines/>
      <w:widowControl/>
      <w:numPr>
        <w:ilvl w:val="7"/>
        <w:numId w:val="9"/>
      </w:numPr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4633D"/>
    <w:pPr>
      <w:keepNext/>
      <w:keepLines/>
      <w:widowControl/>
      <w:numPr>
        <w:ilvl w:val="8"/>
        <w:numId w:val="9"/>
      </w:numPr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3"/>
    <w:link w:val="12"/>
    <w:rsid w:val="00FA02AE"/>
    <w:pPr>
      <w:spacing w:after="0" w:line="360" w:lineRule="auto"/>
      <w:ind w:firstLine="709"/>
      <w:jc w:val="center"/>
      <w:outlineLvl w:val="0"/>
    </w:pPr>
    <w:rPr>
      <w:b/>
      <w:kern w:val="28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A02AE"/>
    <w:pPr>
      <w:widowControl/>
      <w:autoSpaceDE/>
      <w:autoSpaceDN/>
      <w:adjustRightInd/>
      <w:spacing w:after="200" w:line="276" w:lineRule="auto"/>
    </w:pPr>
    <w:rPr>
      <w:rFonts w:eastAsia="Times New Roman"/>
    </w:rPr>
  </w:style>
  <w:style w:type="character" w:customStyle="1" w:styleId="12">
    <w:name w:val="1 Знак"/>
    <w:basedOn w:val="a0"/>
    <w:link w:val="11"/>
    <w:locked/>
    <w:rsid w:val="00FA02AE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paragraph" w:customStyle="1" w:styleId="21">
    <w:name w:val="2"/>
    <w:basedOn w:val="a"/>
    <w:link w:val="22"/>
    <w:rsid w:val="00FA02AE"/>
    <w:pPr>
      <w:widowControl/>
      <w:autoSpaceDE/>
      <w:autoSpaceDN/>
      <w:adjustRightInd/>
      <w:spacing w:line="360" w:lineRule="auto"/>
      <w:ind w:firstLine="709"/>
      <w:jc w:val="center"/>
      <w:outlineLvl w:val="1"/>
    </w:pPr>
    <w:rPr>
      <w:rFonts w:eastAsia="Times New Roman"/>
      <w:b/>
      <w:i/>
      <w:kern w:val="28"/>
      <w:sz w:val="28"/>
      <w:szCs w:val="28"/>
    </w:rPr>
  </w:style>
  <w:style w:type="character" w:customStyle="1" w:styleId="22">
    <w:name w:val="2 Знак"/>
    <w:basedOn w:val="a0"/>
    <w:link w:val="21"/>
    <w:locked/>
    <w:rsid w:val="00FA02AE"/>
    <w:rPr>
      <w:rFonts w:ascii="Times New Roman" w:eastAsia="Times New Roman" w:hAnsi="Times New Roman" w:cs="Times New Roman"/>
      <w:b/>
      <w:i/>
      <w:kern w:val="28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33D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4633D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4633D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54633D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4633D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4633D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4633D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4633D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4633D"/>
    <w:rPr>
      <w:rFonts w:ascii="Cambria" w:eastAsia="Times New Roman" w:hAnsi="Cambria" w:cs="Times New Roman"/>
      <w:i/>
      <w:iCs/>
      <w:color w:val="404040"/>
      <w:lang w:eastAsia="en-US"/>
    </w:rPr>
  </w:style>
  <w:style w:type="character" w:styleId="a4">
    <w:name w:val="Strong"/>
    <w:basedOn w:val="a0"/>
    <w:qFormat/>
    <w:rsid w:val="0054633D"/>
    <w:rPr>
      <w:rFonts w:cs="Times New Roman"/>
      <w:b/>
      <w:bCs/>
    </w:rPr>
  </w:style>
  <w:style w:type="paragraph" w:customStyle="1" w:styleId="Style3">
    <w:name w:val="Style3"/>
    <w:basedOn w:val="a"/>
    <w:uiPriority w:val="99"/>
    <w:rsid w:val="00484658"/>
  </w:style>
  <w:style w:type="paragraph" w:customStyle="1" w:styleId="Style4">
    <w:name w:val="Style4"/>
    <w:basedOn w:val="a"/>
    <w:uiPriority w:val="99"/>
    <w:rsid w:val="00484658"/>
  </w:style>
  <w:style w:type="paragraph" w:customStyle="1" w:styleId="Style7">
    <w:name w:val="Style7"/>
    <w:basedOn w:val="a"/>
    <w:uiPriority w:val="99"/>
    <w:rsid w:val="00484658"/>
    <w:pPr>
      <w:spacing w:line="277" w:lineRule="exact"/>
    </w:pPr>
  </w:style>
  <w:style w:type="paragraph" w:customStyle="1" w:styleId="Style8">
    <w:name w:val="Style8"/>
    <w:basedOn w:val="a"/>
    <w:uiPriority w:val="99"/>
    <w:rsid w:val="00484658"/>
  </w:style>
  <w:style w:type="paragraph" w:customStyle="1" w:styleId="Style10">
    <w:name w:val="Style10"/>
    <w:basedOn w:val="a"/>
    <w:uiPriority w:val="99"/>
    <w:rsid w:val="00484658"/>
    <w:pPr>
      <w:spacing w:line="266" w:lineRule="exact"/>
    </w:pPr>
  </w:style>
  <w:style w:type="character" w:customStyle="1" w:styleId="FontStyle48">
    <w:name w:val="Font Style48"/>
    <w:basedOn w:val="a0"/>
    <w:uiPriority w:val="99"/>
    <w:rsid w:val="0048465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9">
    <w:name w:val="Font Style49"/>
    <w:basedOn w:val="a0"/>
    <w:uiPriority w:val="99"/>
    <w:rsid w:val="00484658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4846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basedOn w:val="a0"/>
    <w:uiPriority w:val="99"/>
    <w:rsid w:val="00484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484658"/>
  </w:style>
  <w:style w:type="paragraph" w:customStyle="1" w:styleId="Style9">
    <w:name w:val="Style9"/>
    <w:basedOn w:val="a"/>
    <w:uiPriority w:val="99"/>
    <w:rsid w:val="00484658"/>
  </w:style>
  <w:style w:type="character" w:customStyle="1" w:styleId="FontStyle50">
    <w:name w:val="Font Style50"/>
    <w:basedOn w:val="a0"/>
    <w:uiPriority w:val="99"/>
    <w:rsid w:val="0048465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basedOn w:val="a0"/>
    <w:uiPriority w:val="99"/>
    <w:rsid w:val="0048465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basedOn w:val="a0"/>
    <w:uiPriority w:val="99"/>
    <w:rsid w:val="00484658"/>
    <w:rPr>
      <w:rFonts w:ascii="Times New Roman" w:hAnsi="Times New Roman" w:cs="Times New Roman"/>
      <w:b/>
      <w:bCs/>
      <w:smallCaps/>
      <w:spacing w:val="20"/>
      <w:sz w:val="22"/>
      <w:szCs w:val="22"/>
    </w:rPr>
  </w:style>
  <w:style w:type="paragraph" w:customStyle="1" w:styleId="Style13">
    <w:name w:val="Style13"/>
    <w:basedOn w:val="a"/>
    <w:uiPriority w:val="99"/>
    <w:rsid w:val="00484658"/>
  </w:style>
  <w:style w:type="paragraph" w:customStyle="1" w:styleId="Style14">
    <w:name w:val="Style14"/>
    <w:basedOn w:val="a"/>
    <w:uiPriority w:val="99"/>
    <w:rsid w:val="00484658"/>
  </w:style>
  <w:style w:type="paragraph" w:customStyle="1" w:styleId="Style19">
    <w:name w:val="Style19"/>
    <w:basedOn w:val="a"/>
    <w:uiPriority w:val="99"/>
    <w:rsid w:val="00484658"/>
  </w:style>
  <w:style w:type="character" w:customStyle="1" w:styleId="FontStyle52">
    <w:name w:val="Font Style52"/>
    <w:basedOn w:val="a0"/>
    <w:uiPriority w:val="99"/>
    <w:rsid w:val="0048465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3">
    <w:name w:val="Font Style53"/>
    <w:basedOn w:val="a0"/>
    <w:uiPriority w:val="99"/>
    <w:rsid w:val="0048465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484658"/>
    <w:pPr>
      <w:spacing w:line="27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 Пух</dc:creator>
  <cp:lastModifiedBy>Винни Пух</cp:lastModifiedBy>
  <cp:revision>2</cp:revision>
  <dcterms:created xsi:type="dcterms:W3CDTF">2012-09-13T17:46:00Z</dcterms:created>
  <dcterms:modified xsi:type="dcterms:W3CDTF">2012-09-13T17:57:00Z</dcterms:modified>
</cp:coreProperties>
</file>