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57" w:rsidRDefault="003C0557" w:rsidP="003C0557">
      <w:pPr>
        <w:pStyle w:val="2"/>
        <w:rPr>
          <w:rFonts w:eastAsia="CenturyGothic"/>
        </w:rPr>
      </w:pPr>
      <w:r>
        <w:rPr>
          <w:rFonts w:eastAsia="CenturyGothic"/>
        </w:rPr>
        <w:t>Множественная линейная регрессия</w:t>
      </w:r>
    </w:p>
    <w:p w:rsidR="003C0557" w:rsidRPr="00B41871" w:rsidRDefault="003C0557" w:rsidP="003C0557">
      <w:pPr>
        <w:autoSpaceDE w:val="0"/>
        <w:autoSpaceDN w:val="0"/>
        <w:adjustRightInd w:val="0"/>
        <w:spacing w:after="0" w:line="240" w:lineRule="auto"/>
        <w:rPr>
          <w:rFonts w:eastAsia="CenturyGothic" w:cs="Calibri"/>
        </w:rPr>
      </w:pPr>
      <w:r w:rsidRPr="00B41871">
        <w:rPr>
          <w:rFonts w:eastAsia="CenturyGothic" w:cs="Calibri"/>
        </w:rPr>
        <w:t>Имеются данные о деятельности крупнейших компаний США в1996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1491"/>
        <w:gridCol w:w="1515"/>
        <w:gridCol w:w="1817"/>
        <w:gridCol w:w="1566"/>
        <w:gridCol w:w="1713"/>
      </w:tblGrid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enturyGothic" w:cs="Calibri"/>
              </w:rPr>
            </w:pPr>
            <w:r w:rsidRPr="00B41871">
              <w:rPr>
                <w:rFonts w:eastAsia="CenturyGothic" w:cs="Calibri"/>
              </w:rPr>
              <w:t>№</w:t>
            </w:r>
            <w:proofErr w:type="spellStart"/>
            <w:r w:rsidRPr="00B41871">
              <w:rPr>
                <w:rFonts w:eastAsia="CenturyGothic" w:cs="Calibri"/>
              </w:rPr>
              <w:t>п\</w:t>
            </w:r>
            <w:proofErr w:type="gramStart"/>
            <w:r w:rsidRPr="00B41871">
              <w:rPr>
                <w:rFonts w:eastAsia="CenturyGothic" w:cs="Calibri"/>
              </w:rPr>
              <w:t>п</w:t>
            </w:r>
            <w:proofErr w:type="spellEnd"/>
            <w:proofErr w:type="gramEnd"/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enturyGothic" w:cs="Calibri"/>
              </w:rPr>
            </w:pPr>
            <w:r w:rsidRPr="00B41871">
              <w:rPr>
                <w:rFonts w:eastAsia="CenturyGothic" w:cs="Calibri"/>
              </w:rPr>
              <w:t xml:space="preserve">Чистый доход </w:t>
            </w:r>
            <w:proofErr w:type="spellStart"/>
            <w:proofErr w:type="gramStart"/>
            <w:r w:rsidRPr="00B41871">
              <w:rPr>
                <w:rFonts w:eastAsia="CenturyGothic" w:cs="Calibri"/>
              </w:rPr>
              <w:t>млрд</w:t>
            </w:r>
            <w:proofErr w:type="spellEnd"/>
            <w:proofErr w:type="gramEnd"/>
            <w:r w:rsidRPr="00B41871">
              <w:rPr>
                <w:rFonts w:eastAsia="CenturyGothic" w:cs="Calibri"/>
              </w:rPr>
              <w:t xml:space="preserve"> долл. США, Y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enturyGothic" w:cs="Calibri"/>
              </w:rPr>
            </w:pPr>
            <w:r w:rsidRPr="00B41871">
              <w:rPr>
                <w:rFonts w:eastAsia="CenturyGothic" w:cs="Calibri"/>
              </w:rPr>
              <w:t xml:space="preserve">Оборот капитала </w:t>
            </w:r>
            <w:proofErr w:type="spellStart"/>
            <w:proofErr w:type="gramStart"/>
            <w:r w:rsidRPr="00B41871">
              <w:rPr>
                <w:rFonts w:eastAsia="CenturyGothic" w:cs="Calibri"/>
              </w:rPr>
              <w:t>млрд</w:t>
            </w:r>
            <w:proofErr w:type="spellEnd"/>
            <w:proofErr w:type="gramEnd"/>
            <w:r w:rsidRPr="00B41871">
              <w:rPr>
                <w:rFonts w:eastAsia="CenturyGothic" w:cs="Calibri"/>
              </w:rPr>
              <w:t xml:space="preserve"> долл. США, </w:t>
            </w:r>
            <w:r w:rsidRPr="00B41871">
              <w:rPr>
                <w:rFonts w:eastAsia="CenturyGothic" w:cs="Calibri"/>
                <w:i/>
                <w:iCs/>
              </w:rPr>
              <w:t>x1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enturyGothic" w:cs="Calibri"/>
              </w:rPr>
            </w:pPr>
            <w:r w:rsidRPr="00B41871">
              <w:rPr>
                <w:rFonts w:eastAsia="CenturyGothic" w:cs="Calibri"/>
              </w:rPr>
              <w:t xml:space="preserve">Использованный капитал, </w:t>
            </w:r>
            <w:proofErr w:type="spellStart"/>
            <w:proofErr w:type="gramStart"/>
            <w:r w:rsidRPr="00B41871">
              <w:rPr>
                <w:rFonts w:eastAsia="CenturyGothic" w:cs="Calibri"/>
              </w:rPr>
              <w:t>млрд</w:t>
            </w:r>
            <w:proofErr w:type="spellEnd"/>
            <w:proofErr w:type="gramEnd"/>
            <w:r w:rsidRPr="00B41871">
              <w:rPr>
                <w:rFonts w:eastAsia="CenturyGothic" w:cs="Calibri"/>
              </w:rPr>
              <w:t xml:space="preserve"> долл. США, </w:t>
            </w:r>
            <w:r w:rsidRPr="00B41871">
              <w:rPr>
                <w:rFonts w:eastAsia="CenturyGothic" w:cs="Calibri"/>
                <w:i/>
                <w:iCs/>
              </w:rPr>
              <w:t xml:space="preserve">x2 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enturyGothic" w:cs="Calibri"/>
              </w:rPr>
            </w:pPr>
            <w:r w:rsidRPr="00B41871">
              <w:rPr>
                <w:rFonts w:eastAsia="CenturyGothic" w:cs="Calibri"/>
              </w:rPr>
              <w:t xml:space="preserve">Численность служащих тыс. чел., </w:t>
            </w:r>
            <w:r w:rsidRPr="00B41871">
              <w:rPr>
                <w:rFonts w:eastAsia="CenturyGothic" w:cs="Calibri"/>
                <w:i/>
                <w:iCs/>
              </w:rPr>
              <w:t xml:space="preserve">x3 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enturyGothic" w:cs="Calibri"/>
              </w:rPr>
            </w:pPr>
            <w:r w:rsidRPr="00B41871">
              <w:rPr>
                <w:rFonts w:eastAsia="CenturyGothic" w:cs="Calibri"/>
              </w:rPr>
              <w:t xml:space="preserve">Рыночная капитализация компании, </w:t>
            </w:r>
            <w:proofErr w:type="spellStart"/>
            <w:proofErr w:type="gramStart"/>
            <w:r w:rsidRPr="00B41871">
              <w:rPr>
                <w:rFonts w:eastAsia="CenturyGothic" w:cs="Calibri"/>
              </w:rPr>
              <w:t>млрд</w:t>
            </w:r>
            <w:proofErr w:type="spellEnd"/>
            <w:proofErr w:type="gramEnd"/>
            <w:r w:rsidRPr="00B41871">
              <w:rPr>
                <w:rFonts w:eastAsia="CenturyGothic" w:cs="Calibri"/>
              </w:rPr>
              <w:t xml:space="preserve"> долл. США, </w:t>
            </w:r>
            <w:r w:rsidRPr="00B41871">
              <w:rPr>
                <w:rFonts w:eastAsia="CenturyGothic" w:cs="Calibri"/>
                <w:i/>
                <w:iCs/>
              </w:rPr>
              <w:t>x4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0,9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31,3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18,9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43,0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40,9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1,7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13,4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13,7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64,7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enturyGothic" w:cs="Calibri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40,5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0,7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4,5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18,5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24,0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38,9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4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1,7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10,0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4,8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50,2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38,5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2,6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20,0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21,8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106,0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37,3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6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1,3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15,0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5,8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96,6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26,5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4,1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137,1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99,0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347,0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37,0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8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1,6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17,9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20,1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85,6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36,8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9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6,9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165,4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60,6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745,0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36,3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0,4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2,0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1,4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4,1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35,3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11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1,3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6,8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8,0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26,8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35,3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12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1,9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27,1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18,9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42,7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35,0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13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1,9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13,4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13,2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61,8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26,2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14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1,4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9,8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12,6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212,0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33,1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15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0,4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19,5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12,2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105,0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32,7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16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0,8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6,8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3,2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33,5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32,1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17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1,8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27,0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13,0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142,0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30,5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18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0,9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12,4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6,9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96,0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29,8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19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1,1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17,7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15,0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140,0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25,4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20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1,9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12,7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11,9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59,3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29,3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21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-0,9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21,4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1,6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131,0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29,2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22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1,3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13,5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8,6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70,7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29,2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23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2,0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13,4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11,5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65,4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29,1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24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0,6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4,2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1,9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23,1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27,9</w:t>
            </w:r>
          </w:p>
        </w:tc>
      </w:tr>
      <w:tr w:rsidR="003C0557" w:rsidRPr="00B41871" w:rsidTr="00B64F66">
        <w:tc>
          <w:tcPr>
            <w:tcW w:w="1469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25</w:t>
            </w:r>
          </w:p>
        </w:tc>
        <w:tc>
          <w:tcPr>
            <w:tcW w:w="1491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0,7</w:t>
            </w:r>
          </w:p>
        </w:tc>
        <w:tc>
          <w:tcPr>
            <w:tcW w:w="1515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15,5</w:t>
            </w:r>
          </w:p>
        </w:tc>
        <w:tc>
          <w:tcPr>
            <w:tcW w:w="1817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5,8</w:t>
            </w:r>
          </w:p>
        </w:tc>
        <w:tc>
          <w:tcPr>
            <w:tcW w:w="1566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cs="CenturyGothic"/>
                <w:sz w:val="24"/>
                <w:szCs w:val="24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80,8</w:t>
            </w:r>
          </w:p>
        </w:tc>
        <w:tc>
          <w:tcPr>
            <w:tcW w:w="1713" w:type="dxa"/>
            <w:shd w:val="clear" w:color="auto" w:fill="auto"/>
          </w:tcPr>
          <w:p w:rsidR="003C0557" w:rsidRPr="00B41871" w:rsidRDefault="003C0557" w:rsidP="00B64F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41871">
              <w:rPr>
                <w:rFonts w:ascii="CenturyGothic" w:eastAsia="CenturyGothic" w:cs="CenturyGothic"/>
                <w:sz w:val="24"/>
                <w:szCs w:val="24"/>
              </w:rPr>
              <w:t>27,2</w:t>
            </w:r>
          </w:p>
        </w:tc>
      </w:tr>
    </w:tbl>
    <w:p w:rsidR="003C0557" w:rsidRPr="00B41871" w:rsidRDefault="003C0557" w:rsidP="003C0557">
      <w:pPr>
        <w:autoSpaceDE w:val="0"/>
        <w:autoSpaceDN w:val="0"/>
        <w:adjustRightInd w:val="0"/>
        <w:spacing w:after="0" w:line="240" w:lineRule="auto"/>
        <w:rPr>
          <w:rFonts w:eastAsia="CenturyGothic" w:cs="Calibri"/>
        </w:rPr>
      </w:pPr>
      <w:r w:rsidRPr="00B41871">
        <w:rPr>
          <w:rFonts w:eastAsia="CenturyGothic" w:cs="Calibri"/>
        </w:rPr>
        <w:t>1. Рассчитайте параметры линейного уравнения множественной регрессии с полным перечнем факторов.</w:t>
      </w:r>
    </w:p>
    <w:p w:rsidR="003C0557" w:rsidRPr="00B41871" w:rsidRDefault="003C0557" w:rsidP="003C0557">
      <w:pPr>
        <w:autoSpaceDE w:val="0"/>
        <w:autoSpaceDN w:val="0"/>
        <w:adjustRightInd w:val="0"/>
        <w:spacing w:after="0" w:line="240" w:lineRule="auto"/>
        <w:rPr>
          <w:rFonts w:eastAsia="CenturyGothic" w:cs="Calibri"/>
        </w:rPr>
      </w:pPr>
      <w:r w:rsidRPr="00B41871">
        <w:rPr>
          <w:rFonts w:eastAsia="CenturyGothic" w:cs="Calibri"/>
        </w:rPr>
        <w:t>2. Дайте сравнительную оценку силы связи факторов с результатом с помощью средних (общих) коэффициентов эластичности.</w:t>
      </w:r>
    </w:p>
    <w:p w:rsidR="003C0557" w:rsidRPr="00B41871" w:rsidRDefault="003C0557" w:rsidP="003C0557">
      <w:pPr>
        <w:autoSpaceDE w:val="0"/>
        <w:autoSpaceDN w:val="0"/>
        <w:adjustRightInd w:val="0"/>
        <w:spacing w:after="0" w:line="240" w:lineRule="auto"/>
        <w:rPr>
          <w:rFonts w:eastAsia="CenturyGothic" w:cs="Calibri"/>
        </w:rPr>
      </w:pPr>
      <w:r w:rsidRPr="00B41871">
        <w:rPr>
          <w:rFonts w:eastAsia="CenturyGothic" w:cs="Calibri"/>
        </w:rPr>
        <w:t>3. Оцените статистическую значимость параметров регрессионной модели с помощью t-критерия; значимость регрессии в целом при помощи F-критерия.</w:t>
      </w:r>
    </w:p>
    <w:p w:rsidR="00DE62ED" w:rsidRDefault="00DE62ED"/>
    <w:sectPr w:rsidR="00DE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C0557"/>
    <w:rsid w:val="003C0557"/>
    <w:rsid w:val="00DE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C055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55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2012-06-19T14:32:00Z</dcterms:created>
  <dcterms:modified xsi:type="dcterms:W3CDTF">2012-06-19T14:32:00Z</dcterms:modified>
</cp:coreProperties>
</file>