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0" w:rsidRDefault="00497ED0" w:rsidP="00497ED0">
      <w:pPr>
        <w:jc w:val="center"/>
        <w:rPr>
          <w:sz w:val="28"/>
          <w:szCs w:val="28"/>
        </w:rPr>
      </w:pPr>
      <w:r w:rsidRPr="005C4466">
        <w:rPr>
          <w:sz w:val="28"/>
          <w:szCs w:val="28"/>
        </w:rPr>
        <w:t>Содержание</w:t>
      </w:r>
      <w:r>
        <w:rPr>
          <w:sz w:val="28"/>
          <w:szCs w:val="28"/>
        </w:rPr>
        <w:t>:</w:t>
      </w:r>
    </w:p>
    <w:p w:rsidR="00497ED0" w:rsidRDefault="00497ED0" w:rsidP="00497ED0">
      <w:pPr>
        <w:jc w:val="center"/>
        <w:rPr>
          <w:sz w:val="28"/>
          <w:szCs w:val="28"/>
        </w:rPr>
      </w:pPr>
    </w:p>
    <w:p w:rsidR="00497ED0" w:rsidRPr="005C4466" w:rsidRDefault="00497ED0" w:rsidP="00497ED0">
      <w:pPr>
        <w:numPr>
          <w:ilvl w:val="0"/>
          <w:numId w:val="3"/>
        </w:numPr>
        <w:spacing w:after="0" w:line="240" w:lineRule="auto"/>
      </w:pPr>
      <w:r w:rsidRPr="005C4466">
        <w:t>Введение.</w:t>
      </w:r>
    </w:p>
    <w:p w:rsidR="00497ED0" w:rsidRDefault="00497ED0" w:rsidP="00497ED0">
      <w:pPr>
        <w:numPr>
          <w:ilvl w:val="0"/>
          <w:numId w:val="3"/>
        </w:numPr>
        <w:spacing w:after="0" w:line="240" w:lineRule="auto"/>
      </w:pPr>
      <w:r w:rsidRPr="005C4466">
        <w:t xml:space="preserve">Техника обработки проб газа </w:t>
      </w:r>
      <w:r>
        <w:t>для определения сероуглерода.</w:t>
      </w:r>
    </w:p>
    <w:p w:rsidR="00497ED0" w:rsidRDefault="00497ED0" w:rsidP="00497ED0">
      <w:pPr>
        <w:numPr>
          <w:ilvl w:val="0"/>
          <w:numId w:val="3"/>
        </w:numPr>
        <w:spacing w:after="0" w:line="240" w:lineRule="auto"/>
      </w:pPr>
      <w:r>
        <w:t>Содержания тетраэтилсвинца в отработанных газах автомобиля.</w:t>
      </w:r>
    </w:p>
    <w:p w:rsidR="00497ED0" w:rsidRDefault="00497ED0" w:rsidP="00497ED0">
      <w:pPr>
        <w:numPr>
          <w:ilvl w:val="0"/>
          <w:numId w:val="3"/>
        </w:numPr>
        <w:spacing w:after="0" w:line="240" w:lineRule="auto"/>
      </w:pPr>
      <w:r>
        <w:t>Определение содержания активного хлора в хлорной извести.</w:t>
      </w:r>
    </w:p>
    <w:p w:rsidR="00497ED0" w:rsidRDefault="00497ED0" w:rsidP="00497ED0">
      <w:pPr>
        <w:numPr>
          <w:ilvl w:val="0"/>
          <w:numId w:val="3"/>
        </w:numPr>
        <w:spacing w:after="0" w:line="240" w:lineRule="auto"/>
      </w:pPr>
      <w:r>
        <w:t>Химический анализ меда для определения натуральных свойств.</w:t>
      </w:r>
    </w:p>
    <w:p w:rsidR="00497ED0" w:rsidRPr="005C4466" w:rsidRDefault="00497ED0" w:rsidP="00497ED0">
      <w:pPr>
        <w:numPr>
          <w:ilvl w:val="0"/>
          <w:numId w:val="3"/>
        </w:numPr>
        <w:spacing w:after="0" w:line="240" w:lineRule="auto"/>
      </w:pPr>
      <w:r>
        <w:t>Список используемой литературы.</w:t>
      </w:r>
    </w:p>
    <w:p w:rsidR="00497ED0" w:rsidRDefault="00497ED0" w:rsidP="00497ED0">
      <w:pPr>
        <w:ind w:left="36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497ED0" w:rsidRPr="00497ED0" w:rsidRDefault="00497ED0" w:rsidP="00497ED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Требования: объём не менее 10 стр. шрифт TNR 12, интервал 1,5.</w:t>
      </w:r>
    </w:p>
    <w:p w:rsidR="00497ED0" w:rsidRDefault="00497ED0" w:rsidP="00497ED0">
      <w:pPr>
        <w:pStyle w:val="a3"/>
      </w:pPr>
    </w:p>
    <w:sectPr w:rsidR="004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533"/>
    <w:multiLevelType w:val="hybridMultilevel"/>
    <w:tmpl w:val="F1CE0708"/>
    <w:lvl w:ilvl="0" w:tplc="0078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2772C"/>
    <w:multiLevelType w:val="hybridMultilevel"/>
    <w:tmpl w:val="F1CE0708"/>
    <w:lvl w:ilvl="0" w:tplc="0078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74801"/>
    <w:multiLevelType w:val="hybridMultilevel"/>
    <w:tmpl w:val="319229BA"/>
    <w:lvl w:ilvl="0" w:tplc="4524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7ED0"/>
    <w:rsid w:val="0049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2012-06-18T08:04:00Z</dcterms:created>
  <dcterms:modified xsi:type="dcterms:W3CDTF">2012-06-18T08:06:00Z</dcterms:modified>
</cp:coreProperties>
</file>