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521" w:rsidRDefault="000D1521" w:rsidP="000D1521">
      <w:pPr>
        <w:pStyle w:val="a3"/>
        <w:numPr>
          <w:ilvl w:val="0"/>
          <w:numId w:val="1"/>
        </w:numPr>
      </w:pPr>
      <w:proofErr w:type="spellStart"/>
      <w:r>
        <w:t>p-n</w:t>
      </w:r>
      <w:proofErr w:type="spellEnd"/>
      <w:r>
        <w:t xml:space="preserve"> переход изготовлен на основе </w:t>
      </w:r>
      <w:proofErr w:type="spellStart"/>
      <w:r>
        <w:t>Si</w:t>
      </w:r>
      <w:proofErr w:type="spellEnd"/>
      <w:r>
        <w:t xml:space="preserve">. </w:t>
      </w:r>
      <m:oMath>
        <m:r>
          <w:rPr>
            <w:rFonts w:ascii="Cambria Math" w:hAnsi="Cambria Math"/>
          </w:rPr>
          <m:t xml:space="preserve">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  <m:r>
              <w:rPr>
                <w:rFonts w:ascii="Cambria Math" w:hAnsi="Cambria Math"/>
              </w:rPr>
              <m:t xml:space="preserve"> </m:t>
            </m:r>
          </m:e>
          <m:sub>
            <m:r>
              <w:rPr>
                <w:rFonts w:ascii="Cambria Math" w:hAnsi="Cambria Math"/>
              </w:rPr>
              <m:t xml:space="preserve">A  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 xml:space="preserve">15 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см</m:t>
            </m:r>
          </m:e>
          <m:sup>
            <m:r>
              <w:rPr>
                <w:rFonts w:ascii="Cambria Math" w:hAnsi="Cambria Math"/>
              </w:rPr>
              <m:t xml:space="preserve">-3 </m:t>
            </m:r>
          </m:sup>
        </m:sSup>
      </m:oMath>
      <w:r>
        <w:rPr>
          <w:rFonts w:eastAsiaTheme="minorEastAsia"/>
        </w:rPr>
        <w:t xml:space="preserve">,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Д</m:t>
            </m:r>
          </m:sub>
        </m:sSub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15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см</m:t>
            </m:r>
          </m:e>
          <m:sup>
            <m:r>
              <w:rPr>
                <w:rFonts w:ascii="Cambria Math" w:eastAsiaTheme="minorEastAsia" w:hAnsi="Cambria Math"/>
              </w:rPr>
              <m:t>-3</m:t>
            </m:r>
          </m:sup>
        </m:sSup>
        <m:r>
          <w:rPr>
            <w:rFonts w:ascii="Cambria Math" w:eastAsiaTheme="minorEastAsia" w:hAnsi="Cambria Math"/>
          </w:rPr>
          <m:t xml:space="preserve">, </m:t>
        </m:r>
      </m:oMath>
      <w:r>
        <w:rPr>
          <w:rFonts w:eastAsiaTheme="minorEastAsia"/>
        </w:rPr>
        <w:t xml:space="preserve">  </w:t>
      </w:r>
      <w:r>
        <w:rPr>
          <w:rFonts w:eastAsiaTheme="minorEastAsia" w:cstheme="minorHAnsi"/>
        </w:rPr>
        <w:t>∆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W</m:t>
            </m:r>
          </m:e>
          <m:sub>
            <m:r>
              <w:rPr>
                <w:rFonts w:ascii="Cambria Math" w:eastAsiaTheme="minorEastAsia" w:hAnsi="Cambria Math" w:cstheme="minorHAnsi"/>
              </w:rPr>
              <m:t>A</m:t>
            </m:r>
          </m:sub>
        </m:sSub>
        <m:r>
          <w:rPr>
            <w:rFonts w:ascii="Cambria Math" w:eastAsiaTheme="minorEastAsia" w:hAnsi="Cambria Math" w:cstheme="minorHAnsi"/>
          </w:rPr>
          <m:t>=0.03 эВ</m:t>
        </m:r>
      </m:oMath>
    </w:p>
    <w:p w:rsidR="000D1521" w:rsidRDefault="000D1521" w:rsidP="000D1521">
      <w:pPr>
        <w:rPr>
          <w:i/>
        </w:rPr>
      </w:pPr>
      <w:r>
        <w:rPr>
          <w:rFonts w:cstheme="minorHAnsi"/>
        </w:rPr>
        <w:t>∆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  <w:lang w:val="en-US"/>
              </w:rPr>
              <m:t>W</m:t>
            </m:r>
          </m:e>
          <m:sub>
            <m:r>
              <w:rPr>
                <w:rFonts w:ascii="Cambria Math" w:hAnsi="Cambria Math" w:cstheme="minorHAnsi"/>
              </w:rPr>
              <m:t>Д</m:t>
            </m:r>
          </m:sub>
        </m:sSub>
        <m:r>
          <w:rPr>
            <w:rFonts w:ascii="Cambria Math" w:hAnsi="Cambria Math" w:cstheme="minorHAnsi"/>
          </w:rPr>
          <m:t xml:space="preserve">=0.04 </m:t>
        </m:r>
        <m:r>
          <w:rPr>
            <w:rFonts w:ascii="Cambria Math" w:hAnsi="Cambria Math" w:cstheme="minorHAnsi"/>
            <w:lang w:val="en-US"/>
          </w:rPr>
          <m:t>эВ</m:t>
        </m:r>
      </m:oMath>
      <w:r>
        <w:rPr>
          <w:rFonts w:eastAsiaTheme="minorEastAsia" w:cstheme="minorHAnsi"/>
        </w:rPr>
        <w:t>,  Т=310</w:t>
      </w:r>
      <w:proofErr w:type="gramStart"/>
      <w:r>
        <w:rPr>
          <w:rFonts w:eastAsiaTheme="minorEastAsia" w:cstheme="minorHAnsi"/>
        </w:rPr>
        <w:t xml:space="preserve"> К</w:t>
      </w:r>
      <w:proofErr w:type="gramEnd"/>
      <w:r>
        <w:rPr>
          <w:rFonts w:eastAsiaTheme="minorEastAsia" w:cstheme="minorHAnsi"/>
        </w:rPr>
        <w:t>, ∆</w:t>
      </w:r>
      <w:r>
        <w:rPr>
          <w:rFonts w:eastAsiaTheme="minorEastAsia" w:cstheme="minorHAnsi"/>
          <w:lang w:val="en-US"/>
        </w:rPr>
        <w:t>W=1</w:t>
      </w:r>
      <w:r>
        <w:rPr>
          <w:rFonts w:eastAsiaTheme="minorEastAsia" w:cstheme="minorHAnsi"/>
        </w:rPr>
        <w:t xml:space="preserve">.1 эВ,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theme="minorHAnsi"/>
              </w:rPr>
              <m:t>c</m:t>
            </m:r>
          </m:sub>
        </m:sSub>
        <m:r>
          <w:rPr>
            <w:rFonts w:ascii="Cambria Math" w:eastAsiaTheme="minorEastAsia" w:hAnsi="Cambria Math" w:cstheme="minorHAnsi"/>
          </w:rPr>
          <m:t>=</m:t>
        </m:r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N</m:t>
            </m:r>
          </m:e>
          <m:sub>
            <m:r>
              <w:rPr>
                <w:rFonts w:ascii="Cambria Math" w:eastAsiaTheme="minorEastAsia" w:hAnsi="Cambria Math" w:cstheme="minorHAnsi"/>
              </w:rPr>
              <m:t>v</m:t>
            </m:r>
          </m:sub>
        </m:sSub>
        <m:r>
          <w:rPr>
            <w:rFonts w:ascii="Cambria Math" w:eastAsiaTheme="minorEastAsia" w:hAnsi="Cambria Math" w:cstheme="minorHAnsi"/>
          </w:rPr>
          <m:t>=5∙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10</m:t>
            </m:r>
          </m:e>
          <m:sup>
            <m:r>
              <w:rPr>
                <w:rFonts w:ascii="Cambria Math" w:eastAsiaTheme="minorEastAsia" w:hAnsi="Cambria Math" w:cstheme="minorHAnsi"/>
              </w:rPr>
              <m:t>19</m:t>
            </m:r>
          </m:sup>
        </m:sSup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см</m:t>
            </m:r>
          </m:e>
          <m:sup>
            <m:r>
              <w:rPr>
                <w:rFonts w:ascii="Cambria Math" w:eastAsiaTheme="minorEastAsia" w:hAnsi="Cambria Math" w:cstheme="minorHAnsi"/>
              </w:rPr>
              <m:t>-3</m:t>
            </m:r>
          </m:sup>
        </m:sSup>
      </m:oMath>
    </w:p>
    <w:p w:rsidR="00D21188" w:rsidRPr="000D1521" w:rsidRDefault="000D1521" w:rsidP="000D1521">
      <w:r>
        <w:t xml:space="preserve">Определить концентрацию основных и неосновных носителей заряда в </w:t>
      </w:r>
      <w:proofErr w:type="spellStart"/>
      <w:r>
        <w:t>n</w:t>
      </w:r>
      <w:proofErr w:type="spellEnd"/>
      <w:r>
        <w:t xml:space="preserve"> области </w:t>
      </w:r>
      <w:proofErr w:type="spellStart"/>
      <w:r>
        <w:t>p-n</w:t>
      </w:r>
      <w:proofErr w:type="spellEnd"/>
      <w:r>
        <w:t xml:space="preserve"> перехода. </w:t>
      </w:r>
    </w:p>
    <w:sectPr w:rsidR="00D21188" w:rsidRPr="000D1521" w:rsidSect="00D21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367CD"/>
    <w:multiLevelType w:val="hybridMultilevel"/>
    <w:tmpl w:val="44EA4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D1521"/>
    <w:rsid w:val="000D1521"/>
    <w:rsid w:val="00D21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52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D152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D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5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2012-05-05T15:09:00Z</dcterms:created>
  <dcterms:modified xsi:type="dcterms:W3CDTF">2012-05-05T15:17:00Z</dcterms:modified>
</cp:coreProperties>
</file>